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FF7EF8" w14:textId="3A5356A3" w:rsidR="002F3F04" w:rsidRPr="003D3FEA" w:rsidRDefault="00BA7D7B" w:rsidP="00DD7EA8">
      <w:pPr>
        <w:spacing w:after="0"/>
      </w:pPr>
      <w:r>
        <w:t xml:space="preserve"> </w:t>
      </w:r>
    </w:p>
    <w:p w14:paraId="0AB6DE04" w14:textId="77777777" w:rsidR="002F3F04" w:rsidRPr="003D3FEA" w:rsidRDefault="002F3F04" w:rsidP="00DD7EA8">
      <w:pPr>
        <w:spacing w:after="0"/>
      </w:pPr>
    </w:p>
    <w:p w14:paraId="247004D7" w14:textId="77777777" w:rsidR="002F3F04" w:rsidRPr="003D3FEA" w:rsidRDefault="002F3F04" w:rsidP="00DD7EA8">
      <w:pPr>
        <w:spacing w:after="0"/>
      </w:pPr>
    </w:p>
    <w:p w14:paraId="78766739" w14:textId="77777777" w:rsidR="002F3F04" w:rsidRPr="003D3FEA" w:rsidRDefault="002F3F04" w:rsidP="00DD7EA8">
      <w:pPr>
        <w:spacing w:after="0"/>
      </w:pPr>
    </w:p>
    <w:p w14:paraId="7162DB9B" w14:textId="77777777" w:rsidR="002F3F04" w:rsidRPr="003D3FEA" w:rsidRDefault="002F3F04" w:rsidP="00DD7EA8">
      <w:pPr>
        <w:spacing w:after="0"/>
      </w:pPr>
    </w:p>
    <w:p w14:paraId="788FCAB5" w14:textId="77777777" w:rsidR="002F3F04" w:rsidRPr="003D3FEA" w:rsidRDefault="002F3F04" w:rsidP="00DD7EA8">
      <w:pPr>
        <w:spacing w:after="0"/>
      </w:pPr>
    </w:p>
    <w:p w14:paraId="3F607645" w14:textId="77777777" w:rsidR="002F3F04" w:rsidRPr="003D3FEA" w:rsidRDefault="002F3F04" w:rsidP="00DD7EA8">
      <w:pPr>
        <w:spacing w:after="0"/>
      </w:pPr>
    </w:p>
    <w:p w14:paraId="72A5F9EC" w14:textId="77777777" w:rsidR="002F3F04" w:rsidRPr="003D3FEA" w:rsidRDefault="002F3F04" w:rsidP="00DD7EA8">
      <w:pPr>
        <w:spacing w:after="0"/>
      </w:pPr>
    </w:p>
    <w:p w14:paraId="6471D02A" w14:textId="77777777" w:rsidR="002F3F04" w:rsidRPr="003D3FEA" w:rsidRDefault="002F3F04" w:rsidP="00DD7EA8">
      <w:pPr>
        <w:spacing w:after="0"/>
      </w:pPr>
    </w:p>
    <w:p w14:paraId="7D4BB7CA" w14:textId="77777777" w:rsidR="002F3F04" w:rsidRPr="003D3FEA" w:rsidRDefault="002F3F04" w:rsidP="00DD7EA8">
      <w:pPr>
        <w:spacing w:after="0"/>
      </w:pPr>
    </w:p>
    <w:p w14:paraId="5CD6CD19" w14:textId="77777777" w:rsidR="002F3F04" w:rsidRPr="003D3FEA" w:rsidRDefault="002F3F04" w:rsidP="00DD7EA8">
      <w:pPr>
        <w:spacing w:after="0"/>
      </w:pPr>
    </w:p>
    <w:p w14:paraId="378716B8" w14:textId="77777777" w:rsidR="002F3F04" w:rsidRPr="003D3FEA" w:rsidRDefault="002F3F04" w:rsidP="00DD7EA8">
      <w:pPr>
        <w:spacing w:after="0"/>
      </w:pPr>
    </w:p>
    <w:p w14:paraId="547F5421" w14:textId="77777777" w:rsidR="002F3F04" w:rsidRPr="003D3FEA" w:rsidRDefault="002F3F04" w:rsidP="00DD7EA8">
      <w:pPr>
        <w:spacing w:after="0"/>
      </w:pPr>
    </w:p>
    <w:p w14:paraId="33CB542D" w14:textId="77777777" w:rsidR="002F3F04" w:rsidRPr="003D3FEA" w:rsidRDefault="002F3F04" w:rsidP="00DD7EA8">
      <w:pPr>
        <w:spacing w:after="0"/>
      </w:pPr>
    </w:p>
    <w:p w14:paraId="1A690230" w14:textId="77777777" w:rsidR="002F3F04" w:rsidRPr="003D3FEA" w:rsidRDefault="002F3F04" w:rsidP="00DD7EA8">
      <w:pPr>
        <w:spacing w:after="0"/>
      </w:pPr>
    </w:p>
    <w:p w14:paraId="4985BBFC" w14:textId="77777777" w:rsidR="002F3F04" w:rsidRPr="003D3FEA" w:rsidRDefault="002F3F04" w:rsidP="00DD7EA8">
      <w:pPr>
        <w:spacing w:after="0"/>
      </w:pPr>
    </w:p>
    <w:p w14:paraId="2A899681" w14:textId="77777777" w:rsidR="002F3F04" w:rsidRPr="003D3FEA" w:rsidRDefault="002F3F04" w:rsidP="00DD7EA8">
      <w:pPr>
        <w:spacing w:after="0"/>
      </w:pPr>
    </w:p>
    <w:p w14:paraId="7B5F922D" w14:textId="77777777" w:rsidR="002F3F04" w:rsidRPr="003D3FEA" w:rsidRDefault="002F3F04" w:rsidP="00DD7EA8">
      <w:pPr>
        <w:spacing w:after="0"/>
      </w:pPr>
    </w:p>
    <w:p w14:paraId="1C77B4D9" w14:textId="77777777" w:rsidR="002F3F04" w:rsidRPr="003D3FEA" w:rsidRDefault="002F3F04" w:rsidP="00DD7EA8">
      <w:pPr>
        <w:spacing w:after="0"/>
      </w:pPr>
    </w:p>
    <w:p w14:paraId="37619CE8" w14:textId="77777777" w:rsidR="002F3F04" w:rsidRPr="003D3FEA" w:rsidRDefault="002F3F04" w:rsidP="00DD7EA8">
      <w:pPr>
        <w:spacing w:after="0"/>
      </w:pPr>
    </w:p>
    <w:p w14:paraId="36CD5356" w14:textId="77777777" w:rsidR="002F3F04" w:rsidRPr="003D3FEA" w:rsidRDefault="002F3F04" w:rsidP="00DD7EA8">
      <w:pPr>
        <w:spacing w:after="0"/>
      </w:pPr>
    </w:p>
    <w:p w14:paraId="7E02E906" w14:textId="77777777" w:rsidR="002F3F04" w:rsidRPr="003D3FEA" w:rsidRDefault="002F3F04" w:rsidP="00DD7EA8">
      <w:pPr>
        <w:spacing w:after="0"/>
      </w:pPr>
    </w:p>
    <w:p w14:paraId="50B282C4" w14:textId="77777777" w:rsidR="002F3F04" w:rsidRPr="003D3FEA" w:rsidRDefault="002F3F04" w:rsidP="00DD7EA8">
      <w:pPr>
        <w:spacing w:after="0"/>
      </w:pPr>
    </w:p>
    <w:p w14:paraId="6B4F6F25" w14:textId="77777777" w:rsidR="002F3F04" w:rsidRPr="003D3FEA" w:rsidRDefault="002F3F04" w:rsidP="00DD7EA8">
      <w:pPr>
        <w:spacing w:after="0"/>
      </w:pPr>
    </w:p>
    <w:p w14:paraId="6167C564" w14:textId="77777777" w:rsidR="002F3F04" w:rsidRPr="003D3FEA" w:rsidRDefault="002F3F04" w:rsidP="00DD7EA8">
      <w:pPr>
        <w:spacing w:after="0"/>
      </w:pPr>
    </w:p>
    <w:p w14:paraId="650C7D58" w14:textId="77777777" w:rsidR="002F3F04" w:rsidRPr="003D3FEA" w:rsidRDefault="002F3F04" w:rsidP="00DD7EA8">
      <w:pPr>
        <w:spacing w:after="0"/>
      </w:pPr>
    </w:p>
    <w:p w14:paraId="2B318804" w14:textId="77777777" w:rsidR="002F3F04" w:rsidRPr="003D3FEA" w:rsidRDefault="002F3F04" w:rsidP="00DD7EA8">
      <w:pPr>
        <w:spacing w:after="0"/>
      </w:pPr>
    </w:p>
    <w:p w14:paraId="263BBC46" w14:textId="77777777" w:rsidR="002F3F04" w:rsidRPr="003D3FEA" w:rsidRDefault="002F3F04" w:rsidP="00DD7EA8">
      <w:pPr>
        <w:spacing w:after="0"/>
      </w:pPr>
    </w:p>
    <w:p w14:paraId="5CB29375" w14:textId="77777777" w:rsidR="002F3F04" w:rsidRPr="003D3FEA" w:rsidRDefault="002F3F04" w:rsidP="00DD7EA8">
      <w:pPr>
        <w:spacing w:after="0"/>
      </w:pPr>
    </w:p>
    <w:p w14:paraId="49CFDB07" w14:textId="77777777" w:rsidR="002F3F04" w:rsidRPr="003D3FEA" w:rsidRDefault="002F3F04" w:rsidP="00DD7EA8">
      <w:pPr>
        <w:spacing w:after="0"/>
      </w:pPr>
    </w:p>
    <w:p w14:paraId="4612681F" w14:textId="77777777" w:rsidR="002F3F04" w:rsidRPr="003D3FEA" w:rsidRDefault="002F3F04" w:rsidP="00DD7EA8">
      <w:pPr>
        <w:spacing w:after="0"/>
      </w:pPr>
    </w:p>
    <w:p w14:paraId="4B31392A" w14:textId="77777777" w:rsidR="002F3F04" w:rsidRPr="003D3FEA" w:rsidRDefault="002F3F04" w:rsidP="00DD7EA8">
      <w:pPr>
        <w:spacing w:after="0"/>
      </w:pPr>
    </w:p>
    <w:p w14:paraId="3A6ADA2C" w14:textId="77777777" w:rsidR="002F3F04" w:rsidRPr="003D3FEA" w:rsidRDefault="002F3F04" w:rsidP="00DD7EA8">
      <w:pPr>
        <w:spacing w:after="0"/>
      </w:pPr>
    </w:p>
    <w:p w14:paraId="3040A2A0" w14:textId="77777777" w:rsidR="002F3F04" w:rsidRPr="003D3FEA" w:rsidRDefault="002F3F04" w:rsidP="00DD7EA8">
      <w:pPr>
        <w:spacing w:after="0"/>
      </w:pPr>
    </w:p>
    <w:p w14:paraId="3AABA965" w14:textId="77777777" w:rsidR="002F3F04" w:rsidRPr="003D3FEA" w:rsidRDefault="002F3F04" w:rsidP="00DD7EA8">
      <w:pPr>
        <w:spacing w:after="0"/>
      </w:pPr>
    </w:p>
    <w:p w14:paraId="668E564A" w14:textId="77777777" w:rsidR="002F3F04" w:rsidRPr="003D3FEA" w:rsidRDefault="002F3F04" w:rsidP="00DD7EA8">
      <w:pPr>
        <w:spacing w:after="0"/>
      </w:pPr>
    </w:p>
    <w:p w14:paraId="7D914379" w14:textId="77777777" w:rsidR="002F3F04" w:rsidRPr="003D3FEA" w:rsidRDefault="002F3F04" w:rsidP="00DD7EA8">
      <w:pPr>
        <w:spacing w:after="0"/>
      </w:pPr>
    </w:p>
    <w:p w14:paraId="48D67D0E" w14:textId="77777777" w:rsidR="002F3F04" w:rsidRPr="003D3FEA" w:rsidRDefault="002F3F04" w:rsidP="00DD7EA8">
      <w:pPr>
        <w:spacing w:after="0"/>
      </w:pPr>
    </w:p>
    <w:p w14:paraId="678864EA" w14:textId="77777777" w:rsidR="002F3F04" w:rsidRPr="003D3FEA" w:rsidRDefault="002F3F04" w:rsidP="00DD7EA8">
      <w:pPr>
        <w:spacing w:after="0"/>
      </w:pPr>
    </w:p>
    <w:p w14:paraId="7694553F" w14:textId="77777777" w:rsidR="002F3F04" w:rsidRPr="003D3FEA" w:rsidRDefault="002F3F04" w:rsidP="00DD7EA8">
      <w:pPr>
        <w:spacing w:after="0"/>
      </w:pPr>
    </w:p>
    <w:p w14:paraId="339755D6" w14:textId="77777777" w:rsidR="002F3F04" w:rsidRPr="003D3FEA" w:rsidRDefault="002F3F04" w:rsidP="00DD7EA8">
      <w:pPr>
        <w:spacing w:after="0"/>
      </w:pPr>
    </w:p>
    <w:p w14:paraId="4FC4C7A3" w14:textId="77777777" w:rsidR="002F3F04" w:rsidRPr="003D3FEA" w:rsidRDefault="002F3F04" w:rsidP="00DD7EA8">
      <w:pPr>
        <w:spacing w:after="0"/>
      </w:pPr>
    </w:p>
    <w:p w14:paraId="4B2B8A56" w14:textId="77777777" w:rsidR="002F3F04" w:rsidRPr="003D3FEA" w:rsidRDefault="002F3F04" w:rsidP="00DD7EA8">
      <w:pPr>
        <w:spacing w:after="0"/>
      </w:pPr>
    </w:p>
    <w:p w14:paraId="6066E214" w14:textId="77777777" w:rsidR="002F3F04" w:rsidRPr="003D3FEA" w:rsidRDefault="002F3F04" w:rsidP="00DD7EA8">
      <w:pPr>
        <w:spacing w:after="0"/>
      </w:pPr>
    </w:p>
    <w:p w14:paraId="65FBF520" w14:textId="77777777" w:rsidR="00B83CC5" w:rsidRPr="003D3FEA" w:rsidRDefault="00B83CC5" w:rsidP="00DD7EA8">
      <w:pPr>
        <w:spacing w:after="0"/>
        <w:rPr>
          <w:b/>
          <w:sz w:val="28"/>
        </w:rPr>
      </w:pPr>
    </w:p>
    <w:p w14:paraId="0DF7C0FE" w14:textId="77777777" w:rsidR="00AA14DC" w:rsidRPr="003D3FEA" w:rsidRDefault="00AA14DC" w:rsidP="00DD7EA8">
      <w:pPr>
        <w:spacing w:after="0"/>
        <w:rPr>
          <w:b/>
          <w:sz w:val="28"/>
        </w:rPr>
      </w:pPr>
    </w:p>
    <w:p w14:paraId="74B3871E" w14:textId="2233FE78" w:rsidR="00AA14DC" w:rsidRPr="003D3FEA" w:rsidRDefault="00B913DB" w:rsidP="00B913DB">
      <w:pPr>
        <w:tabs>
          <w:tab w:val="left" w:pos="1328"/>
        </w:tabs>
        <w:spacing w:after="0"/>
        <w:rPr>
          <w:b/>
          <w:sz w:val="28"/>
        </w:rPr>
      </w:pPr>
      <w:r>
        <w:rPr>
          <w:b/>
          <w:sz w:val="28"/>
        </w:rPr>
        <w:tab/>
      </w:r>
    </w:p>
    <w:p w14:paraId="2653889B" w14:textId="77777777" w:rsidR="00AA14DC" w:rsidRPr="003D3FEA" w:rsidRDefault="00AA14DC" w:rsidP="00DD7EA8">
      <w:pPr>
        <w:spacing w:after="0"/>
        <w:rPr>
          <w:b/>
          <w:sz w:val="28"/>
        </w:rPr>
      </w:pPr>
    </w:p>
    <w:p w14:paraId="6DAC5BC7" w14:textId="77777777" w:rsidR="00AA14DC" w:rsidRPr="003D3FEA" w:rsidRDefault="00AA14DC" w:rsidP="00DD7EA8">
      <w:pPr>
        <w:spacing w:after="0"/>
        <w:rPr>
          <w:b/>
          <w:sz w:val="28"/>
        </w:rPr>
      </w:pPr>
    </w:p>
    <w:p w14:paraId="0849C759" w14:textId="5C7B8F8F" w:rsidR="00AA14DC" w:rsidRPr="003D3FEA" w:rsidRDefault="00B913DB" w:rsidP="00DD7EA8">
      <w:pPr>
        <w:spacing w:after="0"/>
        <w:rPr>
          <w:b/>
          <w:sz w:val="28"/>
        </w:rPr>
      </w:pPr>
      <w:r>
        <w:rPr>
          <w:b/>
          <w:sz w:val="28"/>
        </w:rPr>
        <w:t xml:space="preserve">  </w:t>
      </w:r>
    </w:p>
    <w:p w14:paraId="11716419" w14:textId="77777777" w:rsidR="00AA14DC" w:rsidRPr="003D3FEA" w:rsidRDefault="00AA14DC" w:rsidP="00DD7EA8">
      <w:pPr>
        <w:spacing w:after="0"/>
        <w:rPr>
          <w:b/>
          <w:sz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980"/>
        <w:gridCol w:w="7846"/>
      </w:tblGrid>
      <w:tr w:rsidR="00B1232C" w14:paraId="64FA5818" w14:textId="77777777" w:rsidTr="00B1232C">
        <w:trPr>
          <w:trHeight w:val="418"/>
        </w:trPr>
        <w:tc>
          <w:tcPr>
            <w:tcW w:w="9826" w:type="dxa"/>
            <w:gridSpan w:val="2"/>
          </w:tcPr>
          <w:p w14:paraId="4619C07D" w14:textId="77777777" w:rsidR="00B1232C" w:rsidRDefault="00B1232C" w:rsidP="00B1232C">
            <w:pPr>
              <w:rPr>
                <w:b/>
              </w:rPr>
            </w:pPr>
            <w:r>
              <w:rPr>
                <w:b/>
              </w:rPr>
              <w:lastRenderedPageBreak/>
              <w:t>ZÁKLADNÍ IDENTIFIKAČNÍ ÚDAJE</w:t>
            </w:r>
          </w:p>
        </w:tc>
      </w:tr>
      <w:tr w:rsidR="00B1232C" w14:paraId="22BECDA2" w14:textId="77777777" w:rsidTr="003F52BA">
        <w:trPr>
          <w:trHeight w:val="336"/>
        </w:trPr>
        <w:tc>
          <w:tcPr>
            <w:tcW w:w="1980" w:type="dxa"/>
          </w:tcPr>
          <w:p w14:paraId="73128501" w14:textId="77777777" w:rsidR="00B1232C" w:rsidRDefault="00B1232C" w:rsidP="00FC70A2">
            <w:pPr>
              <w:rPr>
                <w:b/>
              </w:rPr>
            </w:pPr>
            <w:r>
              <w:rPr>
                <w:b/>
              </w:rPr>
              <w:t>Název akce</w:t>
            </w:r>
          </w:p>
        </w:tc>
        <w:tc>
          <w:tcPr>
            <w:tcW w:w="7846" w:type="dxa"/>
          </w:tcPr>
          <w:p w14:paraId="288573F9" w14:textId="6B91CF47" w:rsidR="00B1232C" w:rsidRDefault="00D3307A" w:rsidP="00FC70A2">
            <w:pPr>
              <w:rPr>
                <w:b/>
              </w:rPr>
            </w:pPr>
            <w:r>
              <w:t>Územní studie DEPO PÍSNICE A OKOLÍ</w:t>
            </w:r>
          </w:p>
        </w:tc>
      </w:tr>
      <w:tr w:rsidR="00B1232C" w14:paraId="002A3192" w14:textId="77777777" w:rsidTr="003F52BA">
        <w:trPr>
          <w:trHeight w:val="336"/>
        </w:trPr>
        <w:tc>
          <w:tcPr>
            <w:tcW w:w="1980" w:type="dxa"/>
          </w:tcPr>
          <w:p w14:paraId="0CE37FD8" w14:textId="77777777" w:rsidR="00B1232C" w:rsidRDefault="00B1232C" w:rsidP="00FC70A2">
            <w:pPr>
              <w:rPr>
                <w:b/>
              </w:rPr>
            </w:pPr>
            <w:r>
              <w:rPr>
                <w:b/>
              </w:rPr>
              <w:t>Místo</w:t>
            </w:r>
          </w:p>
        </w:tc>
        <w:tc>
          <w:tcPr>
            <w:tcW w:w="7846" w:type="dxa"/>
          </w:tcPr>
          <w:p w14:paraId="0EAC3998" w14:textId="256E911F" w:rsidR="00B1232C" w:rsidRDefault="00D3307A" w:rsidP="00FC70A2">
            <w:pPr>
              <w:rPr>
                <w:b/>
              </w:rPr>
            </w:pPr>
            <w:r>
              <w:t>k. ú. Kunratice, k. ú. Písnice</w:t>
            </w:r>
          </w:p>
        </w:tc>
      </w:tr>
      <w:tr w:rsidR="00B1232C" w14:paraId="466D1D88" w14:textId="77777777" w:rsidTr="003F52BA">
        <w:trPr>
          <w:trHeight w:val="336"/>
        </w:trPr>
        <w:tc>
          <w:tcPr>
            <w:tcW w:w="1980" w:type="dxa"/>
          </w:tcPr>
          <w:p w14:paraId="6DBC6E1A" w14:textId="77777777" w:rsidR="00B1232C" w:rsidRDefault="00B1232C" w:rsidP="00FC70A2">
            <w:pPr>
              <w:rPr>
                <w:b/>
              </w:rPr>
            </w:pPr>
            <w:r>
              <w:rPr>
                <w:b/>
              </w:rPr>
              <w:t>Pořizovatel</w:t>
            </w:r>
          </w:p>
        </w:tc>
        <w:tc>
          <w:tcPr>
            <w:tcW w:w="7846" w:type="dxa"/>
          </w:tcPr>
          <w:p w14:paraId="3E6B8B73" w14:textId="77777777" w:rsidR="00B1232C" w:rsidRDefault="00B1232C" w:rsidP="00FC70A2">
            <w:r w:rsidRPr="008D5E62">
              <w:t>Magistrát hl. m. Prahy, odbor územního rozvoje</w:t>
            </w:r>
          </w:p>
          <w:p w14:paraId="70D8C0E6" w14:textId="49B850E5" w:rsidR="009C5550" w:rsidRPr="006E43A5" w:rsidRDefault="009C5550" w:rsidP="00FC70A2">
            <w:r>
              <w:t>ředitel Ing.</w:t>
            </w:r>
            <w:r w:rsidR="00D3307A">
              <w:t xml:space="preserve"> arch. Filip Foglar</w:t>
            </w:r>
          </w:p>
        </w:tc>
      </w:tr>
      <w:tr w:rsidR="00B1232C" w14:paraId="02B5A551" w14:textId="77777777" w:rsidTr="003F52BA">
        <w:trPr>
          <w:trHeight w:val="336"/>
        </w:trPr>
        <w:tc>
          <w:tcPr>
            <w:tcW w:w="1980" w:type="dxa"/>
          </w:tcPr>
          <w:p w14:paraId="6312CC7C" w14:textId="7D8ECDD1" w:rsidR="00B1232C" w:rsidRDefault="00B1232C" w:rsidP="00FC70A2">
            <w:pPr>
              <w:rPr>
                <w:b/>
              </w:rPr>
            </w:pPr>
            <w:r>
              <w:rPr>
                <w:b/>
              </w:rPr>
              <w:t>Zpracoval</w:t>
            </w:r>
            <w:r w:rsidR="00D3307A">
              <w:rPr>
                <w:b/>
              </w:rPr>
              <w:t>a</w:t>
            </w:r>
          </w:p>
        </w:tc>
        <w:tc>
          <w:tcPr>
            <w:tcW w:w="7846" w:type="dxa"/>
          </w:tcPr>
          <w:p w14:paraId="633BA855" w14:textId="4D8EE25C" w:rsidR="00B1232C" w:rsidRPr="007E7F2A" w:rsidRDefault="00475CEC" w:rsidP="00FC70A2">
            <w:r>
              <w:t>Ing. D</w:t>
            </w:r>
            <w:r w:rsidR="00D3307A">
              <w:t>enisa Trávníčková</w:t>
            </w:r>
          </w:p>
        </w:tc>
      </w:tr>
      <w:tr w:rsidR="00E467E3" w14:paraId="1D2EDA88" w14:textId="77777777" w:rsidTr="003F52BA">
        <w:trPr>
          <w:trHeight w:val="336"/>
        </w:trPr>
        <w:tc>
          <w:tcPr>
            <w:tcW w:w="1980" w:type="dxa"/>
          </w:tcPr>
          <w:p w14:paraId="75D64503" w14:textId="27AECB4B" w:rsidR="00E467E3" w:rsidRDefault="004B2EE6" w:rsidP="00FC70A2">
            <w:pPr>
              <w:rPr>
                <w:b/>
              </w:rPr>
            </w:pPr>
            <w:r w:rsidRPr="00C74009">
              <w:rPr>
                <w:b/>
              </w:rPr>
              <w:t>Datum</w:t>
            </w:r>
          </w:p>
        </w:tc>
        <w:tc>
          <w:tcPr>
            <w:tcW w:w="7846" w:type="dxa"/>
          </w:tcPr>
          <w:p w14:paraId="382276A8" w14:textId="130763C8" w:rsidR="00E467E3" w:rsidRPr="00B30BC1" w:rsidRDefault="009E5118" w:rsidP="00FC70A2">
            <w:pPr>
              <w:rPr>
                <w:highlight w:val="magenta"/>
              </w:rPr>
            </w:pPr>
            <w:r>
              <w:t>Srpen</w:t>
            </w:r>
            <w:r w:rsidR="00D3307A" w:rsidRPr="00D3307A">
              <w:t xml:space="preserve"> 2023</w:t>
            </w:r>
          </w:p>
        </w:tc>
      </w:tr>
    </w:tbl>
    <w:p w14:paraId="3663024B" w14:textId="77777777" w:rsidR="001C5B1E" w:rsidRDefault="001C5B1E">
      <w:pPr>
        <w:rPr>
          <w:highlight w:val="yellow"/>
        </w:rPr>
      </w:pPr>
      <w:r>
        <w:rPr>
          <w:highlight w:val="yellow"/>
        </w:rPr>
        <w:br w:type="page"/>
      </w:r>
    </w:p>
    <w:p w14:paraId="0F5BC7DF" w14:textId="77777777" w:rsidR="00F24273" w:rsidRDefault="001C5B1E" w:rsidP="001C5B1E">
      <w:pPr>
        <w:spacing w:after="240"/>
        <w:rPr>
          <w:b/>
          <w:sz w:val="28"/>
        </w:rPr>
      </w:pPr>
      <w:r w:rsidRPr="001C5B1E">
        <w:rPr>
          <w:b/>
          <w:sz w:val="28"/>
        </w:rPr>
        <w:lastRenderedPageBreak/>
        <w:t>OBSAH</w:t>
      </w:r>
    </w:p>
    <w:bookmarkStart w:id="0" w:name="_Toc485046922"/>
    <w:p w14:paraId="1D3ACBEF" w14:textId="477983F6" w:rsidR="001B5B0D" w:rsidRDefault="002C6342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r w:rsidRPr="0089103E">
        <w:rPr>
          <w:sz w:val="28"/>
          <w:highlight w:val="yellow"/>
        </w:rPr>
        <w:fldChar w:fldCharType="begin"/>
      </w:r>
      <w:r w:rsidRPr="0089103E">
        <w:rPr>
          <w:sz w:val="28"/>
          <w:highlight w:val="yellow"/>
        </w:rPr>
        <w:instrText xml:space="preserve"> TOC \o "1-2" \h \z \u </w:instrText>
      </w:r>
      <w:r w:rsidRPr="0089103E">
        <w:rPr>
          <w:sz w:val="28"/>
          <w:highlight w:val="yellow"/>
        </w:rPr>
        <w:fldChar w:fldCharType="separate"/>
      </w:r>
      <w:hyperlink w:anchor="_Toc129782713" w:history="1">
        <w:r w:rsidR="001B5B0D" w:rsidRPr="00326DC0">
          <w:rPr>
            <w:rStyle w:val="Hypertextovodkaz"/>
            <w:noProof/>
          </w:rPr>
          <w:t>1.</w:t>
        </w:r>
        <w:r w:rsidR="001B5B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Úvod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_Toc129782713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4</w:t>
        </w:r>
        <w:r w:rsidR="001B5B0D">
          <w:rPr>
            <w:noProof/>
            <w:webHidden/>
          </w:rPr>
          <w:fldChar w:fldCharType="end"/>
        </w:r>
      </w:hyperlink>
    </w:p>
    <w:p w14:paraId="73AE623E" w14:textId="681CFDEE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14" w:history="1">
        <w:r w:rsidR="001B5B0D" w:rsidRPr="00326DC0">
          <w:rPr>
            <w:rStyle w:val="Hypertextovodkaz"/>
            <w:noProof/>
          </w:rPr>
          <w:t>2.</w:t>
        </w:r>
        <w:r w:rsidR="001B5B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Účel územní studie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_Toc129782714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4</w:t>
        </w:r>
        <w:r w:rsidR="001B5B0D">
          <w:rPr>
            <w:noProof/>
            <w:webHidden/>
          </w:rPr>
          <w:fldChar w:fldCharType="end"/>
        </w:r>
      </w:hyperlink>
    </w:p>
    <w:p w14:paraId="03FBDD3D" w14:textId="589D719D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15" w:history="1">
        <w:r w:rsidR="001B5B0D" w:rsidRPr="00326DC0">
          <w:rPr>
            <w:rStyle w:val="Hypertextovodkaz"/>
            <w:noProof/>
          </w:rPr>
          <w:t>3.</w:t>
        </w:r>
        <w:r w:rsidR="001B5B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Cíle územní studie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_Toc129782715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4</w:t>
        </w:r>
        <w:r w:rsidR="001B5B0D">
          <w:rPr>
            <w:noProof/>
            <w:webHidden/>
          </w:rPr>
          <w:fldChar w:fldCharType="end"/>
        </w:r>
      </w:hyperlink>
    </w:p>
    <w:p w14:paraId="7063123F" w14:textId="1D490990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16" w:history="1">
        <w:r w:rsidR="001B5B0D" w:rsidRPr="00326DC0">
          <w:rPr>
            <w:rStyle w:val="Hypertextovodkaz"/>
            <w:noProof/>
          </w:rPr>
          <w:t>4.</w:t>
        </w:r>
        <w:r w:rsidR="001B5B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Vymezení a charakteristika řešeného území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_Toc129782716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4</w:t>
        </w:r>
        <w:r w:rsidR="001B5B0D">
          <w:rPr>
            <w:noProof/>
            <w:webHidden/>
          </w:rPr>
          <w:fldChar w:fldCharType="end"/>
        </w:r>
      </w:hyperlink>
    </w:p>
    <w:p w14:paraId="23BFF7B8" w14:textId="2CDF8F52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17" w:history="1">
        <w:r w:rsidR="001B5B0D" w:rsidRPr="00326DC0">
          <w:rPr>
            <w:rStyle w:val="Hypertextovodkaz"/>
            <w:noProof/>
          </w:rPr>
          <w:t>4.1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Vymezení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_Toc129782717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4</w:t>
        </w:r>
        <w:r w:rsidR="001B5B0D">
          <w:rPr>
            <w:noProof/>
            <w:webHidden/>
          </w:rPr>
          <w:fldChar w:fldCharType="end"/>
        </w:r>
      </w:hyperlink>
    </w:p>
    <w:p w14:paraId="168F1900" w14:textId="512BE6E6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18" w:history="1">
        <w:r w:rsidR="001B5B0D" w:rsidRPr="00326DC0">
          <w:rPr>
            <w:rStyle w:val="Hypertextovodkaz"/>
            <w:noProof/>
          </w:rPr>
          <w:t>4.2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Charakteristika území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_Toc129782718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4</w:t>
        </w:r>
        <w:r w:rsidR="001B5B0D">
          <w:rPr>
            <w:noProof/>
            <w:webHidden/>
          </w:rPr>
          <w:fldChar w:fldCharType="end"/>
        </w:r>
      </w:hyperlink>
    </w:p>
    <w:p w14:paraId="0ABECF99" w14:textId="6E62F1EF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19" w:history="1">
        <w:r w:rsidR="001B5B0D" w:rsidRPr="00326DC0">
          <w:rPr>
            <w:rStyle w:val="Hypertextovodkaz"/>
            <w:noProof/>
          </w:rPr>
          <w:t>5.</w:t>
        </w:r>
        <w:r w:rsidR="001B5B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Požadavky na řešení územní studie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_Toc129782719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5</w:t>
        </w:r>
        <w:r w:rsidR="001B5B0D">
          <w:rPr>
            <w:noProof/>
            <w:webHidden/>
          </w:rPr>
          <w:fldChar w:fldCharType="end"/>
        </w:r>
      </w:hyperlink>
    </w:p>
    <w:p w14:paraId="552ED5B5" w14:textId="07EFAE27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0" w:history="1">
        <w:r w:rsidR="001B5B0D" w:rsidRPr="00326DC0">
          <w:rPr>
            <w:rStyle w:val="Hypertextovodkaz"/>
            <w:noProof/>
          </w:rPr>
          <w:t>I.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ANALYTICKÁ ČÁST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_Toc129782720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5</w:t>
        </w:r>
        <w:r w:rsidR="001B5B0D">
          <w:rPr>
            <w:noProof/>
            <w:webHidden/>
          </w:rPr>
          <w:fldChar w:fldCharType="end"/>
        </w:r>
      </w:hyperlink>
    </w:p>
    <w:p w14:paraId="00C95248" w14:textId="7F82DE17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1" w:history="1">
        <w:r w:rsidR="001B5B0D" w:rsidRPr="00326DC0">
          <w:rPr>
            <w:rStyle w:val="Hypertextovodkaz"/>
            <w:noProof/>
          </w:rPr>
          <w:t>II.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NÁVRHOVÁ ČÁST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_Toc129782721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6</w:t>
        </w:r>
        <w:r w:rsidR="001B5B0D">
          <w:rPr>
            <w:noProof/>
            <w:webHidden/>
          </w:rPr>
          <w:fldChar w:fldCharType="end"/>
        </w:r>
      </w:hyperlink>
    </w:p>
    <w:p w14:paraId="4666393F" w14:textId="5B323A3F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2" w:history="1">
        <w:r w:rsidR="001B5B0D" w:rsidRPr="00326DC0">
          <w:rPr>
            <w:rStyle w:val="Hypertextovodkaz"/>
            <w:noProof/>
          </w:rPr>
          <w:t>II. 1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Širší vztahy návrhu a celková koncepce (000/)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_Toc129782722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7</w:t>
        </w:r>
        <w:r w:rsidR="001B5B0D">
          <w:rPr>
            <w:noProof/>
            <w:webHidden/>
          </w:rPr>
          <w:fldChar w:fldCharType="end"/>
        </w:r>
      </w:hyperlink>
    </w:p>
    <w:p w14:paraId="5AAEFC5B" w14:textId="535A987A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3" w:history="1">
        <w:r w:rsidR="001B5B0D" w:rsidRPr="00326DC0">
          <w:rPr>
            <w:rStyle w:val="Hypertextovodkaz"/>
            <w:noProof/>
          </w:rPr>
          <w:t>II. 2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Krajina a životní prostředí (100/)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_Toc129782723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7</w:t>
        </w:r>
        <w:r w:rsidR="001B5B0D">
          <w:rPr>
            <w:noProof/>
            <w:webHidden/>
          </w:rPr>
          <w:fldChar w:fldCharType="end"/>
        </w:r>
      </w:hyperlink>
    </w:p>
    <w:p w14:paraId="06140588" w14:textId="16708A13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4" w:history="1">
        <w:r w:rsidR="001B5B0D" w:rsidRPr="00326DC0">
          <w:rPr>
            <w:rStyle w:val="Hypertextovodkaz"/>
            <w:noProof/>
          </w:rPr>
          <w:t>II. 3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Město (200/)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_Toc129782724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7</w:t>
        </w:r>
        <w:r w:rsidR="001B5B0D">
          <w:rPr>
            <w:noProof/>
            <w:webHidden/>
          </w:rPr>
          <w:fldChar w:fldCharType="end"/>
        </w:r>
      </w:hyperlink>
    </w:p>
    <w:p w14:paraId="4924D70C" w14:textId="7EAFFC20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5" w:history="1">
        <w:r w:rsidR="001B5B0D" w:rsidRPr="00326DC0">
          <w:rPr>
            <w:rStyle w:val="Hypertextovodkaz"/>
            <w:noProof/>
          </w:rPr>
          <w:t>II. 4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Využití území a potenciál (300/ a 400/)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_Toc129782725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7</w:t>
        </w:r>
        <w:r w:rsidR="001B5B0D">
          <w:rPr>
            <w:noProof/>
            <w:webHidden/>
          </w:rPr>
          <w:fldChar w:fldCharType="end"/>
        </w:r>
      </w:hyperlink>
    </w:p>
    <w:p w14:paraId="255ABA62" w14:textId="240A9185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6" w:history="1">
        <w:r w:rsidR="001B5B0D" w:rsidRPr="00326DC0">
          <w:rPr>
            <w:rStyle w:val="Hypertextovodkaz"/>
            <w:noProof/>
          </w:rPr>
          <w:t>II. 5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Krajinná infrastruktura (500/)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_Toc129782726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7</w:t>
        </w:r>
        <w:r w:rsidR="001B5B0D">
          <w:rPr>
            <w:noProof/>
            <w:webHidden/>
          </w:rPr>
          <w:fldChar w:fldCharType="end"/>
        </w:r>
      </w:hyperlink>
    </w:p>
    <w:p w14:paraId="24ACFEF8" w14:textId="43DBB29F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7" w:history="1">
        <w:r w:rsidR="001B5B0D" w:rsidRPr="00326DC0">
          <w:rPr>
            <w:rStyle w:val="Hypertextovodkaz"/>
            <w:noProof/>
          </w:rPr>
          <w:t>II. 6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Dopravní infrastruktura (600/)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_Toc129782727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8</w:t>
        </w:r>
        <w:r w:rsidR="001B5B0D">
          <w:rPr>
            <w:noProof/>
            <w:webHidden/>
          </w:rPr>
          <w:fldChar w:fldCharType="end"/>
        </w:r>
      </w:hyperlink>
    </w:p>
    <w:p w14:paraId="1BBE40DE" w14:textId="5FD19865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8" w:history="1">
        <w:r w:rsidR="001B5B0D" w:rsidRPr="00326DC0">
          <w:rPr>
            <w:rStyle w:val="Hypertextovodkaz"/>
            <w:noProof/>
          </w:rPr>
          <w:t>II. 7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Technická infrastruktura (700/)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_Toc129782728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8</w:t>
        </w:r>
        <w:r w:rsidR="001B5B0D">
          <w:rPr>
            <w:noProof/>
            <w:webHidden/>
          </w:rPr>
          <w:fldChar w:fldCharType="end"/>
        </w:r>
      </w:hyperlink>
    </w:p>
    <w:p w14:paraId="6CCB5724" w14:textId="51041028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29" w:history="1">
        <w:r w:rsidR="001B5B0D" w:rsidRPr="00326DC0">
          <w:rPr>
            <w:rStyle w:val="Hypertextovodkaz"/>
            <w:noProof/>
          </w:rPr>
          <w:t>II. 8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Veřejná vybavenost (800/)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_Toc129782729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8</w:t>
        </w:r>
        <w:r w:rsidR="001B5B0D">
          <w:rPr>
            <w:noProof/>
            <w:webHidden/>
          </w:rPr>
          <w:fldChar w:fldCharType="end"/>
        </w:r>
      </w:hyperlink>
    </w:p>
    <w:p w14:paraId="4FDAFFC1" w14:textId="707F5BB8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0" w:history="1">
        <w:r w:rsidR="001B5B0D" w:rsidRPr="00326DC0">
          <w:rPr>
            <w:rStyle w:val="Hypertextovodkaz"/>
            <w:noProof/>
          </w:rPr>
          <w:t>II. 9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Veřejně prospěšné stavby a opatření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_Toc129782730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9</w:t>
        </w:r>
        <w:r w:rsidR="001B5B0D">
          <w:rPr>
            <w:noProof/>
            <w:webHidden/>
          </w:rPr>
          <w:fldChar w:fldCharType="end"/>
        </w:r>
      </w:hyperlink>
    </w:p>
    <w:p w14:paraId="1F927CBC" w14:textId="38F50341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1" w:history="1">
        <w:r w:rsidR="001B5B0D" w:rsidRPr="00326DC0">
          <w:rPr>
            <w:rStyle w:val="Hypertextovodkaz"/>
            <w:noProof/>
          </w:rPr>
          <w:t>II. 10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Vyhodnocení vztahu ús k platné a pořizované úpd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_Toc129782731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9</w:t>
        </w:r>
        <w:r w:rsidR="001B5B0D">
          <w:rPr>
            <w:noProof/>
            <w:webHidden/>
          </w:rPr>
          <w:fldChar w:fldCharType="end"/>
        </w:r>
      </w:hyperlink>
    </w:p>
    <w:p w14:paraId="51C8082B" w14:textId="3EF0215E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2" w:history="1">
        <w:r w:rsidR="001B5B0D" w:rsidRPr="00326DC0">
          <w:rPr>
            <w:rStyle w:val="Hypertextovodkaz"/>
            <w:noProof/>
          </w:rPr>
          <w:t>II. 11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Etapizace (podmíněnost) (900/)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_Toc129782732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10</w:t>
        </w:r>
        <w:r w:rsidR="001B5B0D">
          <w:rPr>
            <w:noProof/>
            <w:webHidden/>
          </w:rPr>
          <w:fldChar w:fldCharType="end"/>
        </w:r>
      </w:hyperlink>
    </w:p>
    <w:p w14:paraId="01EE4B97" w14:textId="47E77F51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3" w:history="1">
        <w:r w:rsidR="001B5B0D" w:rsidRPr="00326DC0">
          <w:rPr>
            <w:rStyle w:val="Hypertextovodkaz"/>
            <w:noProof/>
          </w:rPr>
          <w:t>II. 12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Majetkoprávní souvislosti a ekonomie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_Toc129782733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10</w:t>
        </w:r>
        <w:r w:rsidR="001B5B0D">
          <w:rPr>
            <w:noProof/>
            <w:webHidden/>
          </w:rPr>
          <w:fldChar w:fldCharType="end"/>
        </w:r>
      </w:hyperlink>
    </w:p>
    <w:p w14:paraId="2DD69DE6" w14:textId="6566DD92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34" w:history="1">
        <w:r w:rsidR="001B5B0D" w:rsidRPr="00326DC0">
          <w:rPr>
            <w:rStyle w:val="Hypertextovodkaz"/>
            <w:noProof/>
          </w:rPr>
          <w:t>6.</w:t>
        </w:r>
        <w:r w:rsidR="001B5B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Obsah a způsob zpracování územní studie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_Toc129782734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10</w:t>
        </w:r>
        <w:r w:rsidR="001B5B0D">
          <w:rPr>
            <w:noProof/>
            <w:webHidden/>
          </w:rPr>
          <w:fldChar w:fldCharType="end"/>
        </w:r>
      </w:hyperlink>
    </w:p>
    <w:p w14:paraId="1D744352" w14:textId="56AA1552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5" w:history="1">
        <w:r w:rsidR="001B5B0D" w:rsidRPr="00326DC0">
          <w:rPr>
            <w:rStyle w:val="Hypertextovodkaz"/>
            <w:noProof/>
          </w:rPr>
          <w:t>6.1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Požadavky na obsah jednotlivých částí územní studie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_Toc129782735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10</w:t>
        </w:r>
        <w:r w:rsidR="001B5B0D">
          <w:rPr>
            <w:noProof/>
            <w:webHidden/>
          </w:rPr>
          <w:fldChar w:fldCharType="end"/>
        </w:r>
      </w:hyperlink>
    </w:p>
    <w:p w14:paraId="10476534" w14:textId="473B180D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6" w:history="1">
        <w:r w:rsidR="001B5B0D" w:rsidRPr="00326DC0">
          <w:rPr>
            <w:rStyle w:val="Hypertextovodkaz"/>
            <w:noProof/>
          </w:rPr>
          <w:t>I.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ANALYTICKÁ ČÁST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_Toc129782736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10</w:t>
        </w:r>
        <w:r w:rsidR="001B5B0D">
          <w:rPr>
            <w:noProof/>
            <w:webHidden/>
          </w:rPr>
          <w:fldChar w:fldCharType="end"/>
        </w:r>
      </w:hyperlink>
    </w:p>
    <w:p w14:paraId="1E022926" w14:textId="4A5D7B82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7" w:history="1">
        <w:r w:rsidR="001B5B0D" w:rsidRPr="00326DC0">
          <w:rPr>
            <w:rStyle w:val="Hypertextovodkaz"/>
            <w:noProof/>
          </w:rPr>
          <w:t>II.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NÁVRHOVÁ ČÁST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_Toc129782737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10</w:t>
        </w:r>
        <w:r w:rsidR="001B5B0D">
          <w:rPr>
            <w:noProof/>
            <w:webHidden/>
          </w:rPr>
          <w:fldChar w:fldCharType="end"/>
        </w:r>
      </w:hyperlink>
    </w:p>
    <w:p w14:paraId="53F1658E" w14:textId="4EB5B5F0" w:rsidR="001B5B0D" w:rsidRDefault="00CE50BB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cs-CZ"/>
        </w:rPr>
      </w:pPr>
      <w:hyperlink w:anchor="_Toc129782738" w:history="1">
        <w:r w:rsidR="001B5B0D" w:rsidRPr="00326DC0">
          <w:rPr>
            <w:rStyle w:val="Hypertextovodkaz"/>
            <w:noProof/>
          </w:rPr>
          <w:t>6.2</w:t>
        </w:r>
        <w:r w:rsidR="001B5B0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Další požadavky na obsah a způsob zpracování územní studie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_Toc129782738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11</w:t>
        </w:r>
        <w:r w:rsidR="001B5B0D">
          <w:rPr>
            <w:noProof/>
            <w:webHidden/>
          </w:rPr>
          <w:fldChar w:fldCharType="end"/>
        </w:r>
      </w:hyperlink>
    </w:p>
    <w:p w14:paraId="6ED1CEC0" w14:textId="51A743F6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39" w:history="1">
        <w:r w:rsidR="001B5B0D" w:rsidRPr="00326DC0">
          <w:rPr>
            <w:rStyle w:val="Hypertextovodkaz"/>
            <w:noProof/>
          </w:rPr>
          <w:t>7.</w:t>
        </w:r>
        <w:r w:rsidR="001B5B0D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eastAsia="cs-CZ"/>
          </w:rPr>
          <w:tab/>
        </w:r>
        <w:r w:rsidR="001B5B0D" w:rsidRPr="00326DC0">
          <w:rPr>
            <w:rStyle w:val="Hypertextovodkaz"/>
            <w:noProof/>
          </w:rPr>
          <w:t>Použité zkratky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_Toc129782739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13</w:t>
        </w:r>
        <w:r w:rsidR="001B5B0D">
          <w:rPr>
            <w:noProof/>
            <w:webHidden/>
          </w:rPr>
          <w:fldChar w:fldCharType="end"/>
        </w:r>
      </w:hyperlink>
    </w:p>
    <w:p w14:paraId="01F5979C" w14:textId="70B62F07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40" w:history="1">
        <w:r w:rsidR="001B5B0D" w:rsidRPr="00326DC0">
          <w:rPr>
            <w:rStyle w:val="Hypertextovodkaz"/>
            <w:noProof/>
          </w:rPr>
          <w:t>Příloha č. 1 – Situační zákres s vymezením řešeného území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_Toc129782740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14</w:t>
        </w:r>
        <w:r w:rsidR="001B5B0D">
          <w:rPr>
            <w:noProof/>
            <w:webHidden/>
          </w:rPr>
          <w:fldChar w:fldCharType="end"/>
        </w:r>
      </w:hyperlink>
    </w:p>
    <w:p w14:paraId="45C5F8E3" w14:textId="1B4E3DC7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41" w:history="1">
        <w:r w:rsidR="001B5B0D" w:rsidRPr="00326DC0">
          <w:rPr>
            <w:rStyle w:val="Hypertextovodkaz"/>
            <w:noProof/>
          </w:rPr>
          <w:t>Příloha č. 2 – Soupis vybraných informací O ÚZEMÍ Z ÚZEMNĚ PLÁNOVACÍCH PODKLADŮ A NADŘAZENÝCH ÚZEMNĚ PLÁNOVACÍCH DOKUMENTACÍ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_Toc129782741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15</w:t>
        </w:r>
        <w:r w:rsidR="001B5B0D">
          <w:rPr>
            <w:noProof/>
            <w:webHidden/>
          </w:rPr>
          <w:fldChar w:fldCharType="end"/>
        </w:r>
      </w:hyperlink>
    </w:p>
    <w:p w14:paraId="56EA05AA" w14:textId="24776F8D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42" w:history="1">
        <w:r w:rsidR="001B5B0D" w:rsidRPr="00326DC0">
          <w:rPr>
            <w:rStyle w:val="Hypertextovodkaz"/>
            <w:noProof/>
          </w:rPr>
          <w:t>Příloha č. 3 – Legenda hlavního výkresu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_Toc129782742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18</w:t>
        </w:r>
        <w:r w:rsidR="001B5B0D">
          <w:rPr>
            <w:noProof/>
            <w:webHidden/>
          </w:rPr>
          <w:fldChar w:fldCharType="end"/>
        </w:r>
      </w:hyperlink>
    </w:p>
    <w:p w14:paraId="6AE83C7F" w14:textId="4229DAFB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43" w:history="1">
        <w:r w:rsidR="001B5B0D" w:rsidRPr="00326DC0">
          <w:rPr>
            <w:rStyle w:val="Hypertextovodkaz"/>
            <w:noProof/>
          </w:rPr>
          <w:t>Příloha č. 4 – Bilanční tabulka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_Toc129782743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19</w:t>
        </w:r>
        <w:r w:rsidR="001B5B0D">
          <w:rPr>
            <w:noProof/>
            <w:webHidden/>
          </w:rPr>
          <w:fldChar w:fldCharType="end"/>
        </w:r>
      </w:hyperlink>
    </w:p>
    <w:p w14:paraId="6A65C9FF" w14:textId="0EDE6527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44" w:history="1">
        <w:r w:rsidR="001B5B0D" w:rsidRPr="00326DC0">
          <w:rPr>
            <w:rStyle w:val="Hypertextovodkaz"/>
            <w:noProof/>
          </w:rPr>
          <w:t>Příloha č. 5 – STANDARD DATOVÝCH PODKLADŮ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_Toc129782744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20</w:t>
        </w:r>
        <w:r w:rsidR="001B5B0D">
          <w:rPr>
            <w:noProof/>
            <w:webHidden/>
          </w:rPr>
          <w:fldChar w:fldCharType="end"/>
        </w:r>
      </w:hyperlink>
    </w:p>
    <w:p w14:paraId="5E033133" w14:textId="6D3E074A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45" w:history="1">
        <w:r w:rsidR="001B5B0D" w:rsidRPr="00326DC0">
          <w:rPr>
            <w:rStyle w:val="Hypertextovodkaz"/>
            <w:noProof/>
          </w:rPr>
          <w:t>Příloha č. 6 – Soupis úpp a úpd, městských strategií, dokumentů a podkladů potřebných pro zpracování ús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_Toc129782745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21</w:t>
        </w:r>
        <w:r w:rsidR="001B5B0D">
          <w:rPr>
            <w:noProof/>
            <w:webHidden/>
          </w:rPr>
          <w:fldChar w:fldCharType="end"/>
        </w:r>
      </w:hyperlink>
    </w:p>
    <w:p w14:paraId="3B834B24" w14:textId="2247A8BE" w:rsidR="001B5B0D" w:rsidRDefault="00CE50BB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cs-CZ"/>
        </w:rPr>
      </w:pPr>
      <w:hyperlink w:anchor="_Toc129782746" w:history="1">
        <w:r w:rsidR="001B5B0D" w:rsidRPr="00326DC0">
          <w:rPr>
            <w:rStyle w:val="Hypertextovodkaz"/>
            <w:noProof/>
          </w:rPr>
          <w:t>Příloha č. 7</w:t>
        </w:r>
        <w:r w:rsidR="001B5B0D" w:rsidRPr="00326DC0">
          <w:rPr>
            <w:rStyle w:val="Hypertextovodkaz"/>
            <w:bCs/>
            <w:noProof/>
          </w:rPr>
          <w:t xml:space="preserve"> – základní předpisy a literatura</w:t>
        </w:r>
        <w:r w:rsidR="001B5B0D">
          <w:rPr>
            <w:noProof/>
            <w:webHidden/>
          </w:rPr>
          <w:tab/>
        </w:r>
        <w:r w:rsidR="001B5B0D">
          <w:rPr>
            <w:noProof/>
            <w:webHidden/>
          </w:rPr>
          <w:fldChar w:fldCharType="begin"/>
        </w:r>
        <w:r w:rsidR="001B5B0D">
          <w:rPr>
            <w:noProof/>
            <w:webHidden/>
          </w:rPr>
          <w:instrText xml:space="preserve"> PAGEREF _Toc129782746 \h </w:instrText>
        </w:r>
        <w:r w:rsidR="001B5B0D">
          <w:rPr>
            <w:noProof/>
            <w:webHidden/>
          </w:rPr>
        </w:r>
        <w:r w:rsidR="001B5B0D">
          <w:rPr>
            <w:noProof/>
            <w:webHidden/>
          </w:rPr>
          <w:fldChar w:fldCharType="separate"/>
        </w:r>
        <w:r w:rsidR="001B5B0D">
          <w:rPr>
            <w:noProof/>
            <w:webHidden/>
          </w:rPr>
          <w:t>22</w:t>
        </w:r>
        <w:r w:rsidR="001B5B0D">
          <w:rPr>
            <w:noProof/>
            <w:webHidden/>
          </w:rPr>
          <w:fldChar w:fldCharType="end"/>
        </w:r>
      </w:hyperlink>
    </w:p>
    <w:p w14:paraId="338960E1" w14:textId="36E68736" w:rsidR="00A5325A" w:rsidRPr="0089103E" w:rsidRDefault="002C6342" w:rsidP="001C5B1E">
      <w:pPr>
        <w:spacing w:after="0"/>
        <w:rPr>
          <w:b/>
          <w:sz w:val="28"/>
          <w:highlight w:val="yellow"/>
        </w:rPr>
      </w:pPr>
      <w:r w:rsidRPr="0089103E">
        <w:rPr>
          <w:sz w:val="28"/>
          <w:highlight w:val="yellow"/>
        </w:rPr>
        <w:fldChar w:fldCharType="end"/>
      </w:r>
    </w:p>
    <w:p w14:paraId="156841A9" w14:textId="77777777" w:rsidR="00A5325A" w:rsidRDefault="00A5325A" w:rsidP="001C5B1E">
      <w:pPr>
        <w:spacing w:after="0"/>
        <w:rPr>
          <w:b/>
          <w:sz w:val="28"/>
        </w:rPr>
      </w:pPr>
    </w:p>
    <w:p w14:paraId="63A908F3" w14:textId="108B64AD" w:rsidR="001C5B1E" w:rsidRPr="00C77C4D" w:rsidRDefault="001C5B1E" w:rsidP="008E4ECD">
      <w:r w:rsidRPr="00A5325A">
        <w:br w:type="page"/>
      </w:r>
    </w:p>
    <w:p w14:paraId="66C92EE3" w14:textId="1423A121" w:rsidR="007F15C0" w:rsidRPr="007F15C0" w:rsidRDefault="006E5A92" w:rsidP="007F15C0">
      <w:pPr>
        <w:pStyle w:val="Nadpis1"/>
      </w:pPr>
      <w:bookmarkStart w:id="1" w:name="_Toc65603932"/>
      <w:bookmarkStart w:id="2" w:name="_Toc129782713"/>
      <w:r w:rsidRPr="003D3FEA">
        <w:lastRenderedPageBreak/>
        <w:t>Úvod</w:t>
      </w:r>
      <w:bookmarkEnd w:id="0"/>
      <w:bookmarkEnd w:id="1"/>
      <w:bookmarkEnd w:id="2"/>
    </w:p>
    <w:p w14:paraId="03CD79C9" w14:textId="77777777" w:rsidR="00754EA4" w:rsidRPr="00532066" w:rsidRDefault="00754EA4" w:rsidP="00754EA4">
      <w:pPr>
        <w:rPr>
          <w:rFonts w:cs="Times New Roman"/>
        </w:rPr>
      </w:pPr>
      <w:bookmarkStart w:id="3" w:name="_Hlk127202810"/>
      <w:bookmarkStart w:id="4" w:name="_Toc485046923"/>
      <w:bookmarkStart w:id="5" w:name="_Toc65603933"/>
      <w:r w:rsidRPr="00532066">
        <w:rPr>
          <w:rFonts w:cs="Times New Roman"/>
        </w:rPr>
        <w:t>Územní studie</w:t>
      </w:r>
      <w:r>
        <w:rPr>
          <w:rFonts w:cs="Times New Roman"/>
        </w:rPr>
        <w:t xml:space="preserve"> Depo Písnice</w:t>
      </w:r>
      <w:r w:rsidRPr="00532066">
        <w:rPr>
          <w:rFonts w:cs="Times New Roman"/>
          <w:color w:val="E907E9"/>
        </w:rPr>
        <w:t xml:space="preserve"> </w:t>
      </w:r>
      <w:r w:rsidRPr="00532066">
        <w:rPr>
          <w:rFonts w:cs="Times New Roman"/>
        </w:rPr>
        <w:t xml:space="preserve">(dále také studie nebo ÚS) je </w:t>
      </w:r>
      <w:r w:rsidRPr="001C22F1">
        <w:rPr>
          <w:rFonts w:cs="Times New Roman"/>
        </w:rPr>
        <w:t xml:space="preserve">pořizována z podnětu </w:t>
      </w:r>
      <w:r>
        <w:rPr>
          <w:rFonts w:cs="Times New Roman"/>
        </w:rPr>
        <w:t>pořizovatele.</w:t>
      </w:r>
      <w:r w:rsidRPr="00532066">
        <w:rPr>
          <w:rFonts w:cs="Times New Roman"/>
        </w:rPr>
        <w:t xml:space="preserve"> Územní studie prověřuje ve smyslu § 25 zákona č. 183/2006 Sb., o územním plánování a stavebním řádu (stavební zákon) </w:t>
      </w:r>
      <w:r>
        <w:rPr>
          <w:rFonts w:cs="Times New Roman"/>
        </w:rPr>
        <w:t>v platném znění (dále jen stavební zákon</w:t>
      </w:r>
      <w:r w:rsidRPr="00532066">
        <w:rPr>
          <w:rFonts w:cs="Times New Roman"/>
        </w:rPr>
        <w:t>) možnosti a podmínky změn v</w:t>
      </w:r>
      <w:r>
        <w:rPr>
          <w:rFonts w:cs="Times New Roman"/>
        </w:rPr>
        <w:t> </w:t>
      </w:r>
      <w:r w:rsidRPr="00532066">
        <w:rPr>
          <w:rFonts w:cs="Times New Roman"/>
        </w:rPr>
        <w:t>území</w:t>
      </w:r>
      <w:r>
        <w:rPr>
          <w:rFonts w:cs="Times New Roman"/>
        </w:rPr>
        <w:t>.</w:t>
      </w:r>
    </w:p>
    <w:p w14:paraId="7FE9A461" w14:textId="4708CAF3" w:rsidR="00157B2C" w:rsidRPr="00C376C2" w:rsidRDefault="002A4838" w:rsidP="00E36330">
      <w:pPr>
        <w:pStyle w:val="Nadpis1"/>
      </w:pPr>
      <w:bookmarkStart w:id="6" w:name="_Toc129782714"/>
      <w:bookmarkEnd w:id="3"/>
      <w:r w:rsidRPr="00C376C2">
        <w:t>Účel územní studie</w:t>
      </w:r>
      <w:bookmarkEnd w:id="4"/>
      <w:bookmarkEnd w:id="5"/>
      <w:bookmarkEnd w:id="6"/>
    </w:p>
    <w:p w14:paraId="367FD02F" w14:textId="6FF39A61" w:rsidR="00754EA4" w:rsidRDefault="00754EA4" w:rsidP="00E04C7F">
      <w:pPr>
        <w:pStyle w:val="odrkyodstavce"/>
        <w:numPr>
          <w:ilvl w:val="0"/>
          <w:numId w:val="6"/>
        </w:numPr>
        <w:ind w:left="709" w:hanging="425"/>
      </w:pPr>
      <w:bookmarkStart w:id="7" w:name="_Hlk127202890"/>
      <w:bookmarkStart w:id="8" w:name="_Toc485046924"/>
      <w:bookmarkStart w:id="9" w:name="_Toc65603934"/>
      <w:r w:rsidRPr="00532066">
        <w:t>Územní studie bude</w:t>
      </w:r>
      <w:r>
        <w:t xml:space="preserve"> </w:t>
      </w:r>
      <w:r w:rsidRPr="00532066">
        <w:t>sloužit:</w:t>
      </w:r>
    </w:p>
    <w:p w14:paraId="60626E3E" w14:textId="4DBA9631" w:rsidR="00754EA4" w:rsidRDefault="00442C90" w:rsidP="00754EA4">
      <w:pPr>
        <w:pStyle w:val="odrkyodstavce"/>
        <w:numPr>
          <w:ilvl w:val="1"/>
          <w:numId w:val="6"/>
        </w:numPr>
      </w:pPr>
      <w:r>
        <w:t xml:space="preserve">v cílovém stavu jako </w:t>
      </w:r>
      <w:r w:rsidR="00754EA4">
        <w:t>podklad pro rozhodování v</w:t>
      </w:r>
      <w:r>
        <w:t> </w:t>
      </w:r>
      <w:r w:rsidR="00754EA4">
        <w:t>území</w:t>
      </w:r>
      <w:r>
        <w:t>,</w:t>
      </w:r>
    </w:p>
    <w:p w14:paraId="7677273E" w14:textId="77777777" w:rsidR="00442C90" w:rsidRDefault="00442C90" w:rsidP="00754EA4">
      <w:pPr>
        <w:pStyle w:val="odrkyodstavce"/>
        <w:numPr>
          <w:ilvl w:val="1"/>
          <w:numId w:val="6"/>
        </w:numPr>
      </w:pPr>
      <w:r>
        <w:t xml:space="preserve">jako </w:t>
      </w:r>
      <w:r w:rsidR="00754EA4">
        <w:t>podklad pro novou územně plánovací dokumentaci hl. m. Prahy</w:t>
      </w:r>
      <w:r>
        <w:t>,</w:t>
      </w:r>
    </w:p>
    <w:p w14:paraId="3B2C3231" w14:textId="410EC970" w:rsidR="00754EA4" w:rsidRPr="00532066" w:rsidRDefault="00442C90" w:rsidP="00754EA4">
      <w:pPr>
        <w:pStyle w:val="odrkyodstavce"/>
        <w:numPr>
          <w:ilvl w:val="1"/>
          <w:numId w:val="6"/>
        </w:numPr>
      </w:pPr>
      <w:r>
        <w:t>jako podklad pro změnu Územního plánu sídelního útvaru hl. m. Prahy</w:t>
      </w:r>
      <w:r w:rsidR="00CE50BB">
        <w:t xml:space="preserve"> (návrh ÚS bude úzce koordinován se změnou Územního plánu sídelního útvaru hl m. Prahy (dále také územní plán nebo ÚP) pořizovanou na základě podnětu č. 36/2023</w:t>
      </w:r>
      <w:r w:rsidR="00E20FA4">
        <w:t>.</w:t>
      </w:r>
    </w:p>
    <w:bookmarkEnd w:id="7"/>
    <w:p w14:paraId="52C67220" w14:textId="77777777" w:rsidR="00754EA4" w:rsidRDefault="00754EA4" w:rsidP="00E04C7F">
      <w:pPr>
        <w:pStyle w:val="odrkyodstavce"/>
        <w:numPr>
          <w:ilvl w:val="0"/>
          <w:numId w:val="6"/>
        </w:numPr>
        <w:ind w:left="709" w:hanging="425"/>
      </w:pPr>
      <w:r>
        <w:t>Data o schválení možnosti využití ÚS budou vložena do evidence územně plánovací činnosti</w:t>
      </w:r>
      <w:r w:rsidRPr="00C16973">
        <w:t>.</w:t>
      </w:r>
    </w:p>
    <w:p w14:paraId="5444E12E" w14:textId="7EDAA7B6" w:rsidR="00157B2C" w:rsidRPr="003D3FEA" w:rsidRDefault="009301B8" w:rsidP="00E36330">
      <w:pPr>
        <w:pStyle w:val="Nadpis1"/>
      </w:pPr>
      <w:bookmarkStart w:id="10" w:name="_Toc129782715"/>
      <w:r w:rsidRPr="003D3FEA">
        <w:t>Cíl</w:t>
      </w:r>
      <w:r w:rsidR="00BA1E54">
        <w:t>e</w:t>
      </w:r>
      <w:r w:rsidRPr="003D3FEA">
        <w:t xml:space="preserve"> územní studie</w:t>
      </w:r>
      <w:bookmarkEnd w:id="8"/>
      <w:bookmarkEnd w:id="9"/>
      <w:bookmarkEnd w:id="10"/>
    </w:p>
    <w:p w14:paraId="2788D959" w14:textId="74A50666" w:rsidR="00754EA4" w:rsidRPr="00E04C7F" w:rsidRDefault="00A56E75" w:rsidP="00E04C7F">
      <w:pPr>
        <w:pStyle w:val="Odstavecseseznamem"/>
        <w:numPr>
          <w:ilvl w:val="0"/>
          <w:numId w:val="58"/>
        </w:numPr>
        <w:spacing w:after="120"/>
        <w:ind w:hanging="436"/>
        <w:rPr>
          <w:rFonts w:ascii="Arial" w:hAnsi="Arial" w:cs="Arial"/>
          <w:sz w:val="20"/>
          <w:szCs w:val="20"/>
        </w:rPr>
      </w:pPr>
      <w:bookmarkStart w:id="11" w:name="_Toc485046925"/>
      <w:bookmarkStart w:id="12" w:name="_Toc65603935"/>
      <w:r w:rsidRPr="00E04C7F">
        <w:rPr>
          <w:rFonts w:ascii="Arial" w:hAnsi="Arial" w:cs="Arial"/>
          <w:sz w:val="20"/>
          <w:szCs w:val="20"/>
        </w:rPr>
        <w:t>Cílem studie je navrhnout nové obytné,</w:t>
      </w:r>
      <w:r w:rsidR="00496EDD">
        <w:rPr>
          <w:rFonts w:ascii="Arial" w:hAnsi="Arial" w:cs="Arial"/>
          <w:sz w:val="20"/>
          <w:szCs w:val="20"/>
        </w:rPr>
        <w:t xml:space="preserve"> komerční a</w:t>
      </w:r>
      <w:r w:rsidRPr="00E04C7F">
        <w:rPr>
          <w:rFonts w:ascii="Arial" w:hAnsi="Arial" w:cs="Arial"/>
          <w:sz w:val="20"/>
          <w:szCs w:val="20"/>
        </w:rPr>
        <w:t xml:space="preserve"> rekreační plochy</w:t>
      </w:r>
      <w:r w:rsidR="00272CD8">
        <w:rPr>
          <w:rFonts w:ascii="Arial" w:hAnsi="Arial" w:cs="Arial"/>
          <w:sz w:val="20"/>
          <w:szCs w:val="20"/>
        </w:rPr>
        <w:t xml:space="preserve"> </w:t>
      </w:r>
      <w:r w:rsidR="00496EDD">
        <w:rPr>
          <w:rFonts w:ascii="Arial" w:hAnsi="Arial" w:cs="Arial"/>
          <w:sz w:val="20"/>
          <w:szCs w:val="20"/>
        </w:rPr>
        <w:t>(s ohledem na možnosti využití stanovené územním plánem)</w:t>
      </w:r>
      <w:r w:rsidRPr="00E04C7F">
        <w:rPr>
          <w:rFonts w:ascii="Arial" w:hAnsi="Arial" w:cs="Arial"/>
          <w:sz w:val="20"/>
          <w:szCs w:val="20"/>
        </w:rPr>
        <w:t xml:space="preserve"> a jejich funkční provázání v návaznosti na budoucí stanici metra D – Depo Písnice. Studie prověří možnosti nejvhodnějšího prostorového uspořádání </w:t>
      </w:r>
      <w:r w:rsidR="00496EDD">
        <w:rPr>
          <w:rFonts w:ascii="Arial" w:hAnsi="Arial" w:cs="Arial"/>
          <w:sz w:val="20"/>
          <w:szCs w:val="20"/>
        </w:rPr>
        <w:t xml:space="preserve">nové zástavby </w:t>
      </w:r>
      <w:r w:rsidRPr="00E04C7F">
        <w:rPr>
          <w:rFonts w:ascii="Arial" w:hAnsi="Arial" w:cs="Arial"/>
          <w:sz w:val="20"/>
          <w:szCs w:val="20"/>
        </w:rPr>
        <w:t>kolem budoucího depa, stanice metra a terminálu veřejné dopravy, optimální způsoby využití a jej</w:t>
      </w:r>
      <w:r w:rsidR="00981E7D">
        <w:rPr>
          <w:rFonts w:ascii="Arial" w:hAnsi="Arial" w:cs="Arial"/>
          <w:sz w:val="20"/>
          <w:szCs w:val="20"/>
        </w:rPr>
        <w:t>í</w:t>
      </w:r>
      <w:r w:rsidRPr="00E04C7F">
        <w:rPr>
          <w:rFonts w:ascii="Arial" w:hAnsi="Arial" w:cs="Arial"/>
          <w:sz w:val="20"/>
          <w:szCs w:val="20"/>
        </w:rPr>
        <w:t xml:space="preserve"> návaznost na nově navrhované obytné struktury s důrazem na vhodný mix funkcí</w:t>
      </w:r>
      <w:r w:rsidR="00496EDD">
        <w:rPr>
          <w:rFonts w:ascii="Arial" w:hAnsi="Arial" w:cs="Arial"/>
          <w:sz w:val="20"/>
          <w:szCs w:val="20"/>
        </w:rPr>
        <w:t xml:space="preserve"> </w:t>
      </w:r>
      <w:r w:rsidRPr="00E04C7F">
        <w:rPr>
          <w:rFonts w:ascii="Arial" w:hAnsi="Arial" w:cs="Arial"/>
          <w:sz w:val="20"/>
          <w:szCs w:val="20"/>
        </w:rPr>
        <w:t>a prostupnost řešeným územím zejména k budoucí stanici metra Depo Písnice. Studie definuje v řešeném území</w:t>
      </w:r>
      <w:r w:rsidR="00754EA4" w:rsidRPr="00E04C7F">
        <w:rPr>
          <w:rFonts w:ascii="Arial" w:hAnsi="Arial" w:cs="Arial"/>
          <w:sz w:val="20"/>
          <w:szCs w:val="20"/>
        </w:rPr>
        <w:t>:</w:t>
      </w:r>
    </w:p>
    <w:p w14:paraId="07CDEB09" w14:textId="77777777" w:rsidR="00E04C7F" w:rsidRDefault="00754EA4" w:rsidP="00E04C7F">
      <w:pPr>
        <w:pStyle w:val="Bezmezer"/>
        <w:numPr>
          <w:ilvl w:val="0"/>
          <w:numId w:val="59"/>
        </w:numPr>
      </w:pPr>
      <w:r w:rsidRPr="007278EA">
        <w:t xml:space="preserve">koncepci </w:t>
      </w:r>
      <w:r>
        <w:t>veřejných</w:t>
      </w:r>
      <w:r w:rsidRPr="007278EA">
        <w:t xml:space="preserve"> prostranství</w:t>
      </w:r>
      <w:r>
        <w:t xml:space="preserve"> – uličních prostranství (ulice a </w:t>
      </w:r>
      <w:r w:rsidRPr="00460114">
        <w:t>náměstí) a nestavebních bloků (tj.</w:t>
      </w:r>
      <w:r>
        <w:t> </w:t>
      </w:r>
      <w:r w:rsidRPr="00460114">
        <w:t>zejm.</w:t>
      </w:r>
      <w:r>
        <w:t> </w:t>
      </w:r>
      <w:r w:rsidRPr="00460114">
        <w:t>parků):</w:t>
      </w:r>
      <w:r>
        <w:t xml:space="preserve"> hierarchie, dimenze a </w:t>
      </w:r>
      <w:r w:rsidRPr="007278EA">
        <w:t>charakter;</w:t>
      </w:r>
    </w:p>
    <w:p w14:paraId="12CB48FD" w14:textId="77777777" w:rsidR="00E04C7F" w:rsidRDefault="00754EA4" w:rsidP="00E04C7F">
      <w:pPr>
        <w:pStyle w:val="Bezmezer"/>
        <w:numPr>
          <w:ilvl w:val="0"/>
          <w:numId w:val="59"/>
        </w:numPr>
      </w:pPr>
      <w:r w:rsidRPr="007278EA">
        <w:t>koncepci zástavby stavebních bloků a pozemků</w:t>
      </w:r>
      <w:r>
        <w:t xml:space="preserve">: </w:t>
      </w:r>
      <w:r w:rsidRPr="007278EA">
        <w:t>charakter zástavby, výšk</w:t>
      </w:r>
      <w:r>
        <w:t>a</w:t>
      </w:r>
      <w:r w:rsidRPr="007278EA">
        <w:t xml:space="preserve"> zástavby</w:t>
      </w:r>
      <w:r>
        <w:t xml:space="preserve"> (</w:t>
      </w:r>
      <w:r w:rsidRPr="007278EA">
        <w:t>výškové hladiny</w:t>
      </w:r>
      <w:r>
        <w:t>)</w:t>
      </w:r>
      <w:r w:rsidRPr="007278EA">
        <w:t>, způsob využití, kapacit</w:t>
      </w:r>
      <w:r>
        <w:t>a</w:t>
      </w:r>
      <w:r w:rsidRPr="007278EA">
        <w:t xml:space="preserve"> zástavby jednotlivých bloků;</w:t>
      </w:r>
    </w:p>
    <w:p w14:paraId="2E355710" w14:textId="16251F7D" w:rsidR="001254DE" w:rsidRDefault="00754EA4" w:rsidP="001254DE">
      <w:pPr>
        <w:pStyle w:val="Bezmezer"/>
        <w:numPr>
          <w:ilvl w:val="0"/>
          <w:numId w:val="59"/>
        </w:numPr>
      </w:pPr>
      <w:r w:rsidRPr="00C95B16">
        <w:t xml:space="preserve">koncepci a řešení infrastruktury: </w:t>
      </w:r>
      <w:r>
        <w:t>modro-zelené</w:t>
      </w:r>
      <w:r w:rsidRPr="00C95B16">
        <w:t>,</w:t>
      </w:r>
      <w:r>
        <w:t xml:space="preserve"> </w:t>
      </w:r>
      <w:r w:rsidRPr="00C95B16">
        <w:t>dopravní,</w:t>
      </w:r>
      <w:r>
        <w:t xml:space="preserve"> </w:t>
      </w:r>
      <w:r w:rsidRPr="00C95B16">
        <w:t>technické</w:t>
      </w:r>
      <w:r>
        <w:t xml:space="preserve">, </w:t>
      </w:r>
      <w:r w:rsidRPr="00C95B16">
        <w:t>veřejné vybavenosti</w:t>
      </w:r>
      <w:r w:rsidR="001254DE">
        <w:t>;</w:t>
      </w:r>
    </w:p>
    <w:p w14:paraId="2935BB67" w14:textId="4B168D3C" w:rsidR="001254DE" w:rsidRPr="001254DE" w:rsidRDefault="001254DE" w:rsidP="001254DE">
      <w:pPr>
        <w:pStyle w:val="Odstavecseseznamem"/>
        <w:numPr>
          <w:ilvl w:val="0"/>
          <w:numId w:val="59"/>
        </w:numPr>
      </w:pPr>
      <w:r>
        <w:rPr>
          <w:rFonts w:ascii="Arial" w:hAnsi="Arial" w:cs="Arial"/>
          <w:sz w:val="20"/>
          <w:szCs w:val="20"/>
        </w:rPr>
        <w:t>koncepci krajiny.</w:t>
      </w:r>
    </w:p>
    <w:p w14:paraId="6CD4D018" w14:textId="136D453D" w:rsidR="004920CF" w:rsidRPr="000350CA" w:rsidRDefault="00FC31CA" w:rsidP="00E36330">
      <w:pPr>
        <w:pStyle w:val="Nadpis1"/>
      </w:pPr>
      <w:bookmarkStart w:id="13" w:name="_Toc129782716"/>
      <w:r w:rsidRPr="000350CA">
        <w:t>Vymezení a</w:t>
      </w:r>
      <w:r w:rsidR="00DA6DDF" w:rsidRPr="000350CA">
        <w:t xml:space="preserve"> </w:t>
      </w:r>
      <w:r w:rsidR="00600A05" w:rsidRPr="000350CA">
        <w:t>charakteristika</w:t>
      </w:r>
      <w:r w:rsidRPr="000350CA">
        <w:t xml:space="preserve"> </w:t>
      </w:r>
      <w:r w:rsidR="00A91377" w:rsidRPr="000350CA">
        <w:t>řešeného</w:t>
      </w:r>
      <w:r w:rsidR="00927782" w:rsidRPr="000350CA">
        <w:t xml:space="preserve"> </w:t>
      </w:r>
      <w:r w:rsidR="002F6A7C" w:rsidRPr="000350CA">
        <w:t>území</w:t>
      </w:r>
      <w:bookmarkEnd w:id="11"/>
      <w:bookmarkEnd w:id="12"/>
      <w:bookmarkEnd w:id="13"/>
    </w:p>
    <w:p w14:paraId="226411A0" w14:textId="7708C9C0" w:rsidR="00676ADB" w:rsidRPr="00676ADB" w:rsidRDefault="0091100B" w:rsidP="00676ADB">
      <w:pPr>
        <w:pStyle w:val="Nadpis2"/>
      </w:pPr>
      <w:bookmarkStart w:id="14" w:name="_Toc65603936"/>
      <w:bookmarkStart w:id="15" w:name="_Toc129782717"/>
      <w:r w:rsidRPr="000350CA">
        <w:t>Vymezení</w:t>
      </w:r>
      <w:bookmarkStart w:id="16" w:name="_Toc485046926"/>
      <w:bookmarkEnd w:id="14"/>
      <w:bookmarkEnd w:id="15"/>
      <w:r w:rsidRPr="000350CA">
        <w:t xml:space="preserve"> </w:t>
      </w:r>
    </w:p>
    <w:p w14:paraId="76E463CF" w14:textId="54C4C74A" w:rsidR="00754EA4" w:rsidRDefault="00754EA4" w:rsidP="00E04C7F">
      <w:pPr>
        <w:pStyle w:val="odrkyodstavce"/>
        <w:numPr>
          <w:ilvl w:val="0"/>
          <w:numId w:val="8"/>
        </w:numPr>
        <w:ind w:left="709" w:hanging="425"/>
        <w:rPr>
          <w:lang w:eastAsia="cs-CZ"/>
        </w:rPr>
      </w:pPr>
      <w:bookmarkStart w:id="17" w:name="_Toc65603937"/>
      <w:r w:rsidRPr="008A5A01">
        <w:rPr>
          <w:lang w:eastAsia="cs-CZ"/>
        </w:rPr>
        <w:t>Řešené území o rozloze c</w:t>
      </w:r>
      <w:r>
        <w:rPr>
          <w:lang w:eastAsia="cs-CZ"/>
        </w:rPr>
        <w:t>ca 1</w:t>
      </w:r>
      <w:r w:rsidR="00185AAB">
        <w:rPr>
          <w:lang w:eastAsia="cs-CZ"/>
        </w:rPr>
        <w:t>63</w:t>
      </w:r>
      <w:r w:rsidRPr="00FD67D0">
        <w:rPr>
          <w:lang w:eastAsia="cs-CZ"/>
        </w:rPr>
        <w:t xml:space="preserve"> ha</w:t>
      </w:r>
      <w:r>
        <w:rPr>
          <w:lang w:eastAsia="cs-CZ"/>
        </w:rPr>
        <w:t xml:space="preserve"> (z toho cca 8</w:t>
      </w:r>
      <w:r w:rsidR="00005C6A">
        <w:rPr>
          <w:lang w:eastAsia="cs-CZ"/>
        </w:rPr>
        <w:t>6</w:t>
      </w:r>
      <w:r>
        <w:rPr>
          <w:lang w:eastAsia="cs-CZ"/>
        </w:rPr>
        <w:t xml:space="preserve"> ha užší řešené území)</w:t>
      </w:r>
      <w:r w:rsidRPr="008A5A01">
        <w:rPr>
          <w:lang w:eastAsia="cs-CZ"/>
        </w:rPr>
        <w:t xml:space="preserve"> se nachází na rozmezí </w:t>
      </w:r>
      <w:r>
        <w:rPr>
          <w:lang w:eastAsia="cs-CZ"/>
        </w:rPr>
        <w:t>dvou</w:t>
      </w:r>
      <w:r w:rsidRPr="008A5A01">
        <w:rPr>
          <w:lang w:eastAsia="cs-CZ"/>
        </w:rPr>
        <w:t xml:space="preserve"> katastrálních území – k. ú. </w:t>
      </w:r>
      <w:r>
        <w:rPr>
          <w:lang w:eastAsia="cs-CZ"/>
        </w:rPr>
        <w:t>Písnice</w:t>
      </w:r>
      <w:r w:rsidRPr="008A5A01">
        <w:rPr>
          <w:lang w:eastAsia="cs-CZ"/>
        </w:rPr>
        <w:t xml:space="preserve">, k. ú. </w:t>
      </w:r>
      <w:r>
        <w:rPr>
          <w:lang w:eastAsia="cs-CZ"/>
        </w:rPr>
        <w:t xml:space="preserve">Kunratice a </w:t>
      </w:r>
      <w:r w:rsidRPr="008A5A01">
        <w:rPr>
          <w:lang w:eastAsia="cs-CZ"/>
        </w:rPr>
        <w:t xml:space="preserve">na území </w:t>
      </w:r>
      <w:r>
        <w:rPr>
          <w:lang w:eastAsia="cs-CZ"/>
        </w:rPr>
        <w:t>dvou</w:t>
      </w:r>
      <w:r w:rsidRPr="008A5A01">
        <w:rPr>
          <w:lang w:eastAsia="cs-CZ"/>
        </w:rPr>
        <w:t xml:space="preserve"> městských částí (MČ Praha</w:t>
      </w:r>
      <w:r>
        <w:rPr>
          <w:lang w:eastAsia="cs-CZ"/>
        </w:rPr>
        <w:t>-Kunratice</w:t>
      </w:r>
      <w:r w:rsidRPr="008A5A01">
        <w:rPr>
          <w:lang w:eastAsia="cs-CZ"/>
        </w:rPr>
        <w:t>,</w:t>
      </w:r>
      <w:r>
        <w:rPr>
          <w:lang w:eastAsia="cs-CZ"/>
        </w:rPr>
        <w:t xml:space="preserve"> MČ</w:t>
      </w:r>
      <w:r w:rsidRPr="008A5A01">
        <w:rPr>
          <w:lang w:eastAsia="cs-CZ"/>
        </w:rPr>
        <w:t xml:space="preserve"> </w:t>
      </w:r>
      <w:r>
        <w:rPr>
          <w:lang w:eastAsia="cs-CZ"/>
        </w:rPr>
        <w:t>Praha-Libuš</w:t>
      </w:r>
      <w:r w:rsidRPr="008A5A01">
        <w:rPr>
          <w:lang w:eastAsia="cs-CZ"/>
        </w:rPr>
        <w:t>).</w:t>
      </w:r>
      <w:r>
        <w:rPr>
          <w:lang w:eastAsia="cs-CZ"/>
        </w:rPr>
        <w:t xml:space="preserve"> Řešené území je členěno na 2 úrovně podrobnosti – užší řešené území, k</w:t>
      </w:r>
      <w:r w:rsidR="009E5118">
        <w:rPr>
          <w:lang w:eastAsia="cs-CZ"/>
        </w:rPr>
        <w:t>de bude</w:t>
      </w:r>
      <w:r>
        <w:rPr>
          <w:lang w:eastAsia="cs-CZ"/>
        </w:rPr>
        <w:t xml:space="preserve"> navr</w:t>
      </w:r>
      <w:r w:rsidR="009E5118">
        <w:rPr>
          <w:lang w:eastAsia="cs-CZ"/>
        </w:rPr>
        <w:t>žena</w:t>
      </w:r>
      <w:r>
        <w:rPr>
          <w:lang w:eastAsia="cs-CZ"/>
        </w:rPr>
        <w:t xml:space="preserve"> koncepc</w:t>
      </w:r>
      <w:r w:rsidR="009E5118">
        <w:rPr>
          <w:lang w:eastAsia="cs-CZ"/>
        </w:rPr>
        <w:t>e</w:t>
      </w:r>
      <w:r>
        <w:rPr>
          <w:lang w:eastAsia="cs-CZ"/>
        </w:rPr>
        <w:t xml:space="preserve"> rozvoje s jeho dělením na stavební a nestavební bloky a uliční prostranství a širší řešené území pro návrh koncepce navazujících ploch krajiny, vazeb pěších cest, cyklotras a silniční sítě.</w:t>
      </w:r>
      <w:r w:rsidR="008C2031">
        <w:rPr>
          <w:lang w:eastAsia="cs-CZ"/>
        </w:rPr>
        <w:t xml:space="preserve"> Pokud dojde zpracovatel k závěru, že část širšího</w:t>
      </w:r>
      <w:r w:rsidR="0006717A">
        <w:rPr>
          <w:lang w:eastAsia="cs-CZ"/>
        </w:rPr>
        <w:t xml:space="preserve"> řešeného území vyžaduje</w:t>
      </w:r>
      <w:r w:rsidR="008C2031">
        <w:rPr>
          <w:lang w:eastAsia="cs-CZ"/>
        </w:rPr>
        <w:t xml:space="preserve"> </w:t>
      </w:r>
      <w:r w:rsidR="0006717A">
        <w:rPr>
          <w:lang w:eastAsia="cs-CZ"/>
        </w:rPr>
        <w:t>podrobnější řešení</w:t>
      </w:r>
      <w:r w:rsidR="008C2031">
        <w:rPr>
          <w:lang w:eastAsia="cs-CZ"/>
        </w:rPr>
        <w:t>, doplní ji se souhlasem pořizovatele.</w:t>
      </w:r>
    </w:p>
    <w:p w14:paraId="533BC2CD" w14:textId="71EBB859" w:rsidR="006065C3" w:rsidRDefault="00754EA4" w:rsidP="00E04C7F">
      <w:pPr>
        <w:pStyle w:val="odrkyodstavce"/>
        <w:numPr>
          <w:ilvl w:val="0"/>
          <w:numId w:val="6"/>
        </w:numPr>
        <w:ind w:left="709" w:hanging="425"/>
        <w:rPr>
          <w:lang w:eastAsia="cs-CZ"/>
        </w:rPr>
      </w:pPr>
      <w:r w:rsidRPr="003D2768">
        <w:t>Hranice řešeného území je vyznačena v příloze č. 1</w:t>
      </w:r>
      <w:r w:rsidR="006065C3">
        <w:t>;</w:t>
      </w:r>
      <w:r w:rsidR="00661529">
        <w:t xml:space="preserve"> </w:t>
      </w:r>
    </w:p>
    <w:p w14:paraId="32D60013" w14:textId="0F24CD2B" w:rsidR="00754EA4" w:rsidRPr="00514B9D" w:rsidRDefault="005A57DE" w:rsidP="006065C3">
      <w:pPr>
        <w:pStyle w:val="odrkyodstavce"/>
        <w:numPr>
          <w:ilvl w:val="1"/>
          <w:numId w:val="6"/>
        </w:numPr>
        <w:rPr>
          <w:lang w:eastAsia="cs-CZ"/>
        </w:rPr>
      </w:pPr>
      <w:r>
        <w:t xml:space="preserve">po dohodě s </w:t>
      </w:r>
      <w:r w:rsidR="00037E80">
        <w:t>p</w:t>
      </w:r>
      <w:r w:rsidR="00661529">
        <w:t>ořizovatele</w:t>
      </w:r>
      <w:r>
        <w:t>m</w:t>
      </w:r>
      <w:r w:rsidR="00661529">
        <w:t xml:space="preserve"> může být hranice řešeného území upravena.</w:t>
      </w:r>
    </w:p>
    <w:p w14:paraId="7C9E90F2" w14:textId="04B82BAE" w:rsidR="00600A05" w:rsidRDefault="0091100B" w:rsidP="007F15C0">
      <w:pPr>
        <w:pStyle w:val="Nadpis2"/>
      </w:pPr>
      <w:bookmarkStart w:id="18" w:name="_Toc129782718"/>
      <w:r w:rsidRPr="000350CA">
        <w:t>Charakteristika</w:t>
      </w:r>
      <w:r w:rsidR="00600A05" w:rsidRPr="000350CA">
        <w:t xml:space="preserve"> území</w:t>
      </w:r>
      <w:bookmarkEnd w:id="16"/>
      <w:bookmarkEnd w:id="17"/>
      <w:bookmarkEnd w:id="18"/>
    </w:p>
    <w:p w14:paraId="277541F9" w14:textId="3D657439" w:rsidR="00754EA4" w:rsidRDefault="00754EA4" w:rsidP="00E04C7F">
      <w:pPr>
        <w:pStyle w:val="odrkyodstavce"/>
        <w:numPr>
          <w:ilvl w:val="0"/>
          <w:numId w:val="60"/>
        </w:numPr>
        <w:ind w:left="709" w:hanging="425"/>
        <w:rPr>
          <w:lang w:eastAsia="cs-CZ"/>
        </w:rPr>
      </w:pPr>
      <w:bookmarkStart w:id="19" w:name="_Toc485046930"/>
      <w:bookmarkStart w:id="20" w:name="_Toc65603938"/>
      <w:r>
        <w:rPr>
          <w:lang w:eastAsia="cs-CZ"/>
        </w:rPr>
        <w:t>Z hlediska uspořádání hl. m. Prahy se řešené území nachází na jižním okraji Prahy a tvoří zde její hranici. Centrální část řešeného území tvoří produkční areály sestávající převážně z velkoplošných hal či rozsáhlých zpevněných ploch. Součástí těchto areálů je výrobna betonových směsí apod. (betonárna Písnice, ZAPA beton, a.s.). V centrální části řešeného území je zároveň uvažováno s budoucí konečnou stanicí metra D vč. depa a souvisejících objektů (např. komunikační napojení terminálu, P+R). Západní část řešeného území je tvořena v současné době nezastav</w:t>
      </w:r>
      <w:r w:rsidR="00AF16B2">
        <w:rPr>
          <w:lang w:eastAsia="cs-CZ"/>
        </w:rPr>
        <w:t>ěnými</w:t>
      </w:r>
      <w:r>
        <w:rPr>
          <w:lang w:eastAsia="cs-CZ"/>
        </w:rPr>
        <w:t xml:space="preserve">, rozvojovými plochami, nyní </w:t>
      </w:r>
      <w:r>
        <w:rPr>
          <w:lang w:eastAsia="cs-CZ"/>
        </w:rPr>
        <w:lastRenderedPageBreak/>
        <w:t xml:space="preserve">využívanými pro zemědělství. Východní část řešeného území je tvořena v současné době kombinací nezastavěných i zastavěných ploch, s převážně komerčním využitím (při ul. Vídeňská/Kunratická spojka se jedná o rozsáhlé plochy dočasných </w:t>
      </w:r>
      <w:r w:rsidR="00B823CD">
        <w:rPr>
          <w:lang w:eastAsia="cs-CZ"/>
        </w:rPr>
        <w:t>staveb – autobazarů</w:t>
      </w:r>
      <w:r>
        <w:rPr>
          <w:lang w:eastAsia="cs-CZ"/>
        </w:rPr>
        <w:t>).</w:t>
      </w:r>
    </w:p>
    <w:p w14:paraId="5870AA60" w14:textId="77777777" w:rsidR="00754EA4" w:rsidRDefault="00754EA4" w:rsidP="00A87EF4">
      <w:pPr>
        <w:pStyle w:val="odrkyodstavce"/>
        <w:numPr>
          <w:ilvl w:val="0"/>
          <w:numId w:val="8"/>
        </w:numPr>
        <w:rPr>
          <w:lang w:eastAsia="cs-CZ"/>
        </w:rPr>
      </w:pPr>
      <w:r w:rsidRPr="00955635">
        <w:rPr>
          <w:lang w:eastAsia="cs-CZ"/>
        </w:rPr>
        <w:t>V příloze č. 2 je uveden soupis informací o území.</w:t>
      </w:r>
    </w:p>
    <w:p w14:paraId="639122EE" w14:textId="2AA75B34" w:rsidR="00E575CE" w:rsidRDefault="00E575CE" w:rsidP="00E575CE">
      <w:pPr>
        <w:pStyle w:val="Nadpis3"/>
      </w:pPr>
      <w:r>
        <w:t>Hlavní problémy řešeného území:</w:t>
      </w:r>
    </w:p>
    <w:p w14:paraId="7BB1D4F6" w14:textId="003B777C" w:rsidR="00E575CE" w:rsidRPr="00661529" w:rsidRDefault="00661529" w:rsidP="00661529">
      <w:pPr>
        <w:pStyle w:val="Odstavecseseznamem"/>
        <w:numPr>
          <w:ilvl w:val="0"/>
          <w:numId w:val="35"/>
        </w:numPr>
        <w:spacing w:after="60"/>
        <w:ind w:left="714" w:hanging="289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</w:t>
      </w:r>
      <w:r w:rsidRPr="00661529">
        <w:rPr>
          <w:rFonts w:ascii="Arial" w:hAnsi="Arial" w:cs="Arial"/>
          <w:sz w:val="20"/>
          <w:szCs w:val="20"/>
        </w:rPr>
        <w:t xml:space="preserve">ysoká dopravní zátěž </w:t>
      </w:r>
      <w:r w:rsidR="00E575CE" w:rsidRPr="00661529">
        <w:rPr>
          <w:rFonts w:ascii="Arial" w:hAnsi="Arial" w:cs="Arial"/>
          <w:sz w:val="20"/>
          <w:szCs w:val="20"/>
        </w:rPr>
        <w:t xml:space="preserve">v území v podobě </w:t>
      </w:r>
      <w:r w:rsidRPr="00661529">
        <w:rPr>
          <w:rFonts w:ascii="Arial" w:hAnsi="Arial" w:cs="Arial"/>
          <w:sz w:val="20"/>
          <w:szCs w:val="20"/>
        </w:rPr>
        <w:t>stávajících kapacitních</w:t>
      </w:r>
      <w:r w:rsidR="00E575CE" w:rsidRPr="00661529">
        <w:rPr>
          <w:rFonts w:ascii="Arial" w:hAnsi="Arial" w:cs="Arial"/>
          <w:sz w:val="20"/>
          <w:szCs w:val="20"/>
        </w:rPr>
        <w:t xml:space="preserve"> komunikací – </w:t>
      </w:r>
      <w:r w:rsidRPr="00661529">
        <w:rPr>
          <w:rFonts w:ascii="Arial" w:hAnsi="Arial" w:cs="Arial"/>
          <w:sz w:val="20"/>
          <w:szCs w:val="20"/>
        </w:rPr>
        <w:t xml:space="preserve">zejména </w:t>
      </w:r>
      <w:r w:rsidR="00E575CE" w:rsidRPr="00661529">
        <w:rPr>
          <w:rFonts w:ascii="Arial" w:hAnsi="Arial" w:cs="Arial"/>
          <w:sz w:val="20"/>
          <w:szCs w:val="20"/>
        </w:rPr>
        <w:t>Vídeňská</w:t>
      </w:r>
      <w:r w:rsidR="00AD78A9" w:rsidRPr="00661529">
        <w:rPr>
          <w:rFonts w:ascii="Arial" w:hAnsi="Arial" w:cs="Arial"/>
          <w:sz w:val="20"/>
          <w:szCs w:val="20"/>
        </w:rPr>
        <w:t>, přivaděč Vestec</w:t>
      </w:r>
      <w:r w:rsidRPr="00661529">
        <w:rPr>
          <w:rFonts w:ascii="Arial" w:hAnsi="Arial" w:cs="Arial"/>
          <w:sz w:val="20"/>
          <w:szCs w:val="20"/>
        </w:rPr>
        <w:t>, Libušská a Kunratická spojka, spolu s</w:t>
      </w:r>
      <w:r w:rsidR="00E575CE" w:rsidRPr="00661529">
        <w:rPr>
          <w:rFonts w:ascii="Arial" w:hAnsi="Arial" w:cs="Arial"/>
          <w:sz w:val="20"/>
          <w:szCs w:val="20"/>
        </w:rPr>
        <w:t xml:space="preserve"> </w:t>
      </w:r>
      <w:r w:rsidR="00AD78A9" w:rsidRPr="00661529">
        <w:rPr>
          <w:rFonts w:ascii="Arial" w:hAnsi="Arial" w:cs="Arial"/>
          <w:sz w:val="20"/>
          <w:szCs w:val="20"/>
        </w:rPr>
        <w:t>budoucí</w:t>
      </w:r>
      <w:r w:rsidR="0055300F" w:rsidRPr="00661529">
        <w:rPr>
          <w:rFonts w:ascii="Arial" w:hAnsi="Arial" w:cs="Arial"/>
          <w:sz w:val="20"/>
          <w:szCs w:val="20"/>
        </w:rPr>
        <w:t xml:space="preserve"> </w:t>
      </w:r>
      <w:r w:rsidRPr="00661529">
        <w:rPr>
          <w:rFonts w:ascii="Arial" w:hAnsi="Arial" w:cs="Arial"/>
          <w:sz w:val="20"/>
          <w:szCs w:val="20"/>
        </w:rPr>
        <w:t>plánovanou výstavbou dopravní infrastruktury</w:t>
      </w:r>
      <w:r>
        <w:rPr>
          <w:rFonts w:ascii="Arial" w:hAnsi="Arial" w:cs="Arial"/>
          <w:sz w:val="20"/>
          <w:szCs w:val="20"/>
        </w:rPr>
        <w:t>;</w:t>
      </w:r>
    </w:p>
    <w:p w14:paraId="7043E5B0" w14:textId="768EB64F" w:rsidR="00E575CE" w:rsidRPr="008E6131" w:rsidRDefault="00E575CE" w:rsidP="00661529">
      <w:pPr>
        <w:pStyle w:val="Odstavecseseznamem"/>
        <w:numPr>
          <w:ilvl w:val="0"/>
          <w:numId w:val="35"/>
        </w:numPr>
        <w:spacing w:after="60"/>
        <w:ind w:left="686" w:hanging="261"/>
        <w:contextualSpacing w:val="0"/>
        <w:rPr>
          <w:rFonts w:ascii="Arial" w:hAnsi="Arial" w:cs="Arial"/>
          <w:sz w:val="20"/>
          <w:szCs w:val="20"/>
        </w:rPr>
      </w:pPr>
      <w:r w:rsidRPr="008E6131">
        <w:rPr>
          <w:rFonts w:ascii="Arial" w:hAnsi="Arial" w:cs="Arial"/>
          <w:sz w:val="20"/>
          <w:szCs w:val="20"/>
        </w:rPr>
        <w:t xml:space="preserve">vysoká intenzita tranzitní dopravy skrze území </w:t>
      </w:r>
      <w:r w:rsidR="00AD78A9">
        <w:rPr>
          <w:rFonts w:ascii="Arial" w:hAnsi="Arial" w:cs="Arial"/>
          <w:sz w:val="20"/>
          <w:szCs w:val="20"/>
        </w:rPr>
        <w:t xml:space="preserve">a jeho bezprostřední okolí </w:t>
      </w:r>
      <w:r w:rsidRPr="008E6131">
        <w:rPr>
          <w:rFonts w:ascii="Arial" w:hAnsi="Arial" w:cs="Arial"/>
          <w:sz w:val="20"/>
          <w:szCs w:val="20"/>
        </w:rPr>
        <w:t>(ul. Vídeňská</w:t>
      </w:r>
      <w:r w:rsidR="00AD78A9">
        <w:rPr>
          <w:rFonts w:ascii="Arial" w:hAnsi="Arial" w:cs="Arial"/>
          <w:sz w:val="20"/>
          <w:szCs w:val="20"/>
        </w:rPr>
        <w:t>, Libušská a budoucí obchvat Písnice</w:t>
      </w:r>
      <w:r w:rsidRPr="008E6131">
        <w:rPr>
          <w:rFonts w:ascii="Arial" w:hAnsi="Arial" w:cs="Arial"/>
          <w:sz w:val="20"/>
          <w:szCs w:val="20"/>
        </w:rPr>
        <w:t>)</w:t>
      </w:r>
      <w:r w:rsidR="00661529">
        <w:rPr>
          <w:rFonts w:ascii="Arial" w:hAnsi="Arial" w:cs="Arial"/>
          <w:sz w:val="20"/>
          <w:szCs w:val="20"/>
        </w:rPr>
        <w:t>;</w:t>
      </w:r>
    </w:p>
    <w:p w14:paraId="77CF88BF" w14:textId="289087C4" w:rsidR="00E575CE" w:rsidRPr="008E6131" w:rsidRDefault="00E575CE" w:rsidP="00661529">
      <w:pPr>
        <w:pStyle w:val="Odstavecseseznamem"/>
        <w:numPr>
          <w:ilvl w:val="0"/>
          <w:numId w:val="35"/>
        </w:numPr>
        <w:spacing w:after="60"/>
        <w:ind w:left="714" w:hanging="289"/>
        <w:contextualSpacing w:val="0"/>
        <w:rPr>
          <w:rFonts w:ascii="Arial" w:hAnsi="Arial" w:cs="Arial"/>
          <w:sz w:val="20"/>
          <w:szCs w:val="20"/>
        </w:rPr>
      </w:pPr>
      <w:r w:rsidRPr="008C2031">
        <w:rPr>
          <w:rFonts w:ascii="Arial" w:hAnsi="Arial" w:cs="Arial"/>
          <w:sz w:val="20"/>
          <w:szCs w:val="20"/>
        </w:rPr>
        <w:t>neko</w:t>
      </w:r>
      <w:r w:rsidR="00CF5C27">
        <w:rPr>
          <w:rFonts w:ascii="Arial" w:hAnsi="Arial" w:cs="Arial"/>
          <w:sz w:val="20"/>
          <w:szCs w:val="20"/>
        </w:rPr>
        <w:t>ncepční</w:t>
      </w:r>
      <w:r w:rsidRPr="008C2031">
        <w:rPr>
          <w:rFonts w:ascii="Arial" w:hAnsi="Arial" w:cs="Arial"/>
          <w:sz w:val="20"/>
          <w:szCs w:val="20"/>
        </w:rPr>
        <w:t xml:space="preserve"> rozvoj</w:t>
      </w:r>
      <w:r w:rsidR="00661529" w:rsidRPr="008C2031">
        <w:rPr>
          <w:rFonts w:ascii="Arial" w:hAnsi="Arial" w:cs="Arial"/>
          <w:sz w:val="20"/>
          <w:szCs w:val="20"/>
        </w:rPr>
        <w:t xml:space="preserve"> </w:t>
      </w:r>
      <w:r w:rsidRPr="008C2031">
        <w:rPr>
          <w:rFonts w:ascii="Arial" w:hAnsi="Arial" w:cs="Arial"/>
          <w:sz w:val="20"/>
          <w:szCs w:val="20"/>
        </w:rPr>
        <w:t>technické</w:t>
      </w:r>
      <w:r w:rsidRPr="008E6131">
        <w:rPr>
          <w:rFonts w:ascii="Arial" w:hAnsi="Arial" w:cs="Arial"/>
          <w:sz w:val="20"/>
          <w:szCs w:val="20"/>
        </w:rPr>
        <w:t xml:space="preserve"> infrastruktury</w:t>
      </w:r>
      <w:r w:rsidR="00661529">
        <w:rPr>
          <w:rFonts w:ascii="Arial" w:hAnsi="Arial" w:cs="Arial"/>
          <w:sz w:val="20"/>
          <w:szCs w:val="20"/>
        </w:rPr>
        <w:t>;</w:t>
      </w:r>
    </w:p>
    <w:p w14:paraId="42E0BC9E" w14:textId="6373EEB2" w:rsidR="00AD78A9" w:rsidRPr="00AD78A9" w:rsidRDefault="00E575CE" w:rsidP="00661529">
      <w:pPr>
        <w:pStyle w:val="Odstavecseseznamem"/>
        <w:numPr>
          <w:ilvl w:val="0"/>
          <w:numId w:val="35"/>
        </w:numPr>
        <w:spacing w:after="60"/>
        <w:ind w:left="714" w:hanging="289"/>
        <w:contextualSpacing w:val="0"/>
        <w:rPr>
          <w:rFonts w:ascii="Arial" w:hAnsi="Arial" w:cs="Arial"/>
          <w:sz w:val="20"/>
          <w:szCs w:val="20"/>
        </w:rPr>
      </w:pPr>
      <w:r w:rsidRPr="008E6131">
        <w:rPr>
          <w:rFonts w:ascii="Arial" w:hAnsi="Arial" w:cs="Arial"/>
          <w:sz w:val="20"/>
          <w:szCs w:val="20"/>
        </w:rPr>
        <w:t>chybějící pěší a cyklistické propojení mezi MČ Praha-Libuš a MČ Praha</w:t>
      </w:r>
      <w:r w:rsidR="00C865F4">
        <w:rPr>
          <w:rFonts w:ascii="Arial" w:hAnsi="Arial" w:cs="Arial"/>
          <w:sz w:val="20"/>
          <w:szCs w:val="20"/>
        </w:rPr>
        <w:t>-</w:t>
      </w:r>
      <w:r w:rsidRPr="008E6131">
        <w:rPr>
          <w:rFonts w:ascii="Arial" w:hAnsi="Arial" w:cs="Arial"/>
          <w:sz w:val="20"/>
          <w:szCs w:val="20"/>
        </w:rPr>
        <w:t>Kunratice</w:t>
      </w:r>
      <w:r w:rsidR="00AD78A9">
        <w:rPr>
          <w:rFonts w:ascii="Arial" w:hAnsi="Arial" w:cs="Arial"/>
          <w:sz w:val="20"/>
          <w:szCs w:val="20"/>
        </w:rPr>
        <w:t>, MČ Praha-Libuš a obcí Vestec a navazující volnou krajinou Středočeského kraje a mezi Libuší a Písnicí</w:t>
      </w:r>
      <w:r w:rsidR="00661529">
        <w:rPr>
          <w:rFonts w:ascii="Arial" w:hAnsi="Arial" w:cs="Arial"/>
          <w:sz w:val="20"/>
          <w:szCs w:val="20"/>
        </w:rPr>
        <w:t>;</w:t>
      </w:r>
    </w:p>
    <w:p w14:paraId="71629562" w14:textId="679B6EAE" w:rsidR="00E575CE" w:rsidRDefault="00E575CE" w:rsidP="00661529">
      <w:pPr>
        <w:pStyle w:val="Odstavecseseznamem"/>
        <w:numPr>
          <w:ilvl w:val="0"/>
          <w:numId w:val="35"/>
        </w:numPr>
        <w:spacing w:after="60"/>
        <w:ind w:left="714" w:hanging="289"/>
        <w:contextualSpacing w:val="0"/>
        <w:rPr>
          <w:rFonts w:ascii="Arial" w:hAnsi="Arial" w:cs="Arial"/>
          <w:sz w:val="20"/>
          <w:szCs w:val="20"/>
        </w:rPr>
      </w:pPr>
      <w:r w:rsidRPr="008E6131">
        <w:rPr>
          <w:rFonts w:ascii="Arial" w:hAnsi="Arial" w:cs="Arial"/>
          <w:sz w:val="20"/>
          <w:szCs w:val="20"/>
        </w:rPr>
        <w:t>vysoká hladina spodní vody způsobuj</w:t>
      </w:r>
      <w:r w:rsidR="00D203B4">
        <w:rPr>
          <w:rFonts w:ascii="Arial" w:hAnsi="Arial" w:cs="Arial"/>
          <w:sz w:val="20"/>
          <w:szCs w:val="20"/>
        </w:rPr>
        <w:t>ící</w:t>
      </w:r>
      <w:r w:rsidRPr="008E6131">
        <w:rPr>
          <w:rFonts w:ascii="Arial" w:hAnsi="Arial" w:cs="Arial"/>
          <w:sz w:val="20"/>
          <w:szCs w:val="20"/>
        </w:rPr>
        <w:t xml:space="preserve"> značné podmáčení dotčené oblasti</w:t>
      </w:r>
      <w:r w:rsidR="00661529">
        <w:rPr>
          <w:rFonts w:ascii="Arial" w:hAnsi="Arial" w:cs="Arial"/>
          <w:sz w:val="20"/>
          <w:szCs w:val="20"/>
        </w:rPr>
        <w:t>;</w:t>
      </w:r>
    </w:p>
    <w:p w14:paraId="313D514E" w14:textId="6FDEA941" w:rsidR="00AD78A9" w:rsidRPr="00E575CE" w:rsidRDefault="00AD78A9" w:rsidP="00661529">
      <w:pPr>
        <w:pStyle w:val="Odstavecseseznamem"/>
        <w:numPr>
          <w:ilvl w:val="0"/>
          <w:numId w:val="35"/>
        </w:numPr>
        <w:ind w:left="714" w:hanging="28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roztříštěná vlastnická struktura, nedostatečné zastoupení pozemků v majetku hl. m. Prahy.</w:t>
      </w:r>
    </w:p>
    <w:p w14:paraId="0042C11A" w14:textId="2DB16F4C" w:rsidR="00AC3BF3" w:rsidRDefault="00823CF2" w:rsidP="00C72EAA">
      <w:pPr>
        <w:pStyle w:val="Nadpis1"/>
        <w:keepNext/>
        <w:ind w:left="431" w:hanging="431"/>
      </w:pPr>
      <w:bookmarkStart w:id="21" w:name="_Toc129782719"/>
      <w:r>
        <w:t>Požadavky na řešení územní studie</w:t>
      </w:r>
      <w:bookmarkEnd w:id="19"/>
      <w:bookmarkEnd w:id="20"/>
      <w:bookmarkEnd w:id="21"/>
    </w:p>
    <w:p w14:paraId="295FB640" w14:textId="77777777" w:rsidR="0088606B" w:rsidRDefault="00A87EF4" w:rsidP="00B92472">
      <w:pPr>
        <w:pStyle w:val="Odstavecseseznamem"/>
        <w:numPr>
          <w:ilvl w:val="0"/>
          <w:numId w:val="36"/>
        </w:numPr>
        <w:spacing w:before="120" w:after="120"/>
        <w:ind w:left="357" w:hanging="357"/>
        <w:contextualSpacing w:val="0"/>
        <w:rPr>
          <w:rFonts w:ascii="Arial" w:hAnsi="Arial" w:cs="Arial"/>
          <w:sz w:val="20"/>
          <w:szCs w:val="20"/>
        </w:rPr>
      </w:pPr>
      <w:r w:rsidRPr="002112D5">
        <w:rPr>
          <w:rFonts w:ascii="Arial" w:hAnsi="Arial" w:cs="Arial"/>
          <w:sz w:val="20"/>
          <w:szCs w:val="20"/>
        </w:rPr>
        <w:t>Územní studie bude rozdělena do dvou částí – analytické a návrhové</w:t>
      </w:r>
      <w:r>
        <w:rPr>
          <w:rFonts w:ascii="Arial" w:hAnsi="Arial" w:cs="Arial"/>
          <w:sz w:val="20"/>
          <w:szCs w:val="20"/>
        </w:rPr>
        <w:t>.</w:t>
      </w:r>
    </w:p>
    <w:p w14:paraId="53F0E7AB" w14:textId="29EE12E3" w:rsidR="00A87EF4" w:rsidRPr="0088606B" w:rsidRDefault="00A87EF4" w:rsidP="00B92472">
      <w:pPr>
        <w:pStyle w:val="Odstavecseseznamem"/>
        <w:numPr>
          <w:ilvl w:val="0"/>
          <w:numId w:val="36"/>
        </w:numPr>
        <w:spacing w:before="120" w:after="60"/>
        <w:ind w:left="357" w:hanging="357"/>
        <w:rPr>
          <w:rFonts w:ascii="Arial" w:hAnsi="Arial" w:cs="Arial"/>
          <w:sz w:val="20"/>
          <w:szCs w:val="20"/>
        </w:rPr>
      </w:pPr>
      <w:r w:rsidRPr="0088606B">
        <w:rPr>
          <w:rFonts w:ascii="Arial" w:hAnsi="Arial" w:cs="Arial"/>
          <w:sz w:val="20"/>
          <w:szCs w:val="20"/>
        </w:rPr>
        <w:t xml:space="preserve">Řešené území rozděleno do dvou úrovní </w:t>
      </w:r>
      <w:r w:rsidR="00276F2F" w:rsidRPr="0088606B">
        <w:rPr>
          <w:rFonts w:ascii="Arial" w:hAnsi="Arial" w:cs="Arial"/>
          <w:sz w:val="20"/>
          <w:szCs w:val="20"/>
        </w:rPr>
        <w:t>podrobnosti – užší</w:t>
      </w:r>
      <w:r w:rsidRPr="0088606B">
        <w:rPr>
          <w:rFonts w:ascii="Arial" w:hAnsi="Arial" w:cs="Arial"/>
          <w:sz w:val="20"/>
          <w:szCs w:val="20"/>
        </w:rPr>
        <w:t xml:space="preserve"> řešené území, k</w:t>
      </w:r>
      <w:r w:rsidR="00D203B4">
        <w:rPr>
          <w:rFonts w:ascii="Arial" w:hAnsi="Arial" w:cs="Arial"/>
          <w:sz w:val="20"/>
          <w:szCs w:val="20"/>
        </w:rPr>
        <w:t>de bude</w:t>
      </w:r>
      <w:r w:rsidRPr="0088606B">
        <w:rPr>
          <w:rFonts w:ascii="Arial" w:hAnsi="Arial" w:cs="Arial"/>
          <w:sz w:val="20"/>
          <w:szCs w:val="20"/>
        </w:rPr>
        <w:t xml:space="preserve"> navr</w:t>
      </w:r>
      <w:r w:rsidR="00D203B4">
        <w:rPr>
          <w:rFonts w:ascii="Arial" w:hAnsi="Arial" w:cs="Arial"/>
          <w:sz w:val="20"/>
          <w:szCs w:val="20"/>
        </w:rPr>
        <w:t>žena</w:t>
      </w:r>
      <w:r w:rsidRPr="0088606B">
        <w:rPr>
          <w:rFonts w:ascii="Arial" w:hAnsi="Arial" w:cs="Arial"/>
          <w:sz w:val="20"/>
          <w:szCs w:val="20"/>
        </w:rPr>
        <w:t xml:space="preserve"> koncepc</w:t>
      </w:r>
      <w:r w:rsidR="00D203B4">
        <w:rPr>
          <w:rFonts w:ascii="Arial" w:hAnsi="Arial" w:cs="Arial"/>
          <w:sz w:val="20"/>
          <w:szCs w:val="20"/>
        </w:rPr>
        <w:t>e</w:t>
      </w:r>
      <w:r w:rsidRPr="0088606B">
        <w:rPr>
          <w:rFonts w:ascii="Arial" w:hAnsi="Arial" w:cs="Arial"/>
          <w:sz w:val="20"/>
          <w:szCs w:val="20"/>
        </w:rPr>
        <w:t xml:space="preserve"> rozvoje s jeho dělením na stavební a nestavební bloky a uliční prostranství a širší řešené území, pro návrh koncepce navazujících ploch krajiny, vazeb pěších cest, cyklotras a silniční sítě</w:t>
      </w:r>
      <w:r w:rsidR="005D7491" w:rsidRPr="0088606B">
        <w:rPr>
          <w:rFonts w:ascii="Arial" w:hAnsi="Arial" w:cs="Arial"/>
          <w:sz w:val="20"/>
          <w:szCs w:val="20"/>
        </w:rPr>
        <w:t>, kde budou řešeny zejména návaznosti na sousední městské části a obce v přilehlém regionu</w:t>
      </w:r>
      <w:r w:rsidRPr="0088606B">
        <w:rPr>
          <w:rFonts w:ascii="Arial" w:hAnsi="Arial" w:cs="Arial"/>
          <w:sz w:val="20"/>
          <w:szCs w:val="20"/>
        </w:rPr>
        <w:t>.</w:t>
      </w:r>
    </w:p>
    <w:p w14:paraId="5BF47DD6" w14:textId="57CF83C5" w:rsidR="00A87EF4" w:rsidRPr="008C2031" w:rsidRDefault="00A87EF4" w:rsidP="00B92472">
      <w:pPr>
        <w:pStyle w:val="odrkyodstavce"/>
        <w:numPr>
          <w:ilvl w:val="0"/>
          <w:numId w:val="36"/>
        </w:numPr>
        <w:rPr>
          <w:rFonts w:cs="Arial"/>
          <w:szCs w:val="20"/>
        </w:rPr>
      </w:pPr>
      <w:r w:rsidRPr="008C2031">
        <w:rPr>
          <w:rFonts w:cs="Arial"/>
          <w:szCs w:val="20"/>
        </w:rPr>
        <w:t xml:space="preserve">Územní studie prověří kapacity zastavitelných ploch v rámci celého řešeného území, přičemž kódy míry využití území stanovené v platném </w:t>
      </w:r>
      <w:r w:rsidR="00C865F4" w:rsidRPr="008C2031">
        <w:rPr>
          <w:rFonts w:cs="Arial"/>
          <w:szCs w:val="20"/>
        </w:rPr>
        <w:t>ÚP</w:t>
      </w:r>
      <w:r w:rsidRPr="008C2031">
        <w:rPr>
          <w:rFonts w:cs="Arial"/>
          <w:szCs w:val="20"/>
        </w:rPr>
        <w:t xml:space="preserve"> nemusí být beze zbytku využity. </w:t>
      </w:r>
      <w:r w:rsidR="00491656" w:rsidRPr="008C2031">
        <w:rPr>
          <w:rFonts w:cs="Arial"/>
          <w:szCs w:val="20"/>
        </w:rPr>
        <w:t>V případě nevyčerpání maximálních kapacit stanovených územních plánem bude doplněno zdůvodnění v textové části ÚS.</w:t>
      </w:r>
    </w:p>
    <w:p w14:paraId="1C1CC3BA" w14:textId="1B3389EF" w:rsidR="00A87EF4" w:rsidRDefault="00A87EF4" w:rsidP="00B92472">
      <w:pPr>
        <w:pStyle w:val="odrkyodstavce"/>
        <w:numPr>
          <w:ilvl w:val="0"/>
          <w:numId w:val="36"/>
        </w:numPr>
      </w:pPr>
      <w:r w:rsidRPr="0088606B">
        <w:rPr>
          <w:rFonts w:cs="Arial"/>
          <w:szCs w:val="20"/>
        </w:rPr>
        <w:t xml:space="preserve">Územní studie </w:t>
      </w:r>
      <w:r w:rsidR="00C042A9">
        <w:rPr>
          <w:rFonts w:cs="Arial"/>
          <w:szCs w:val="20"/>
        </w:rPr>
        <w:t xml:space="preserve">prověří </w:t>
      </w:r>
      <w:r w:rsidRPr="00436D64">
        <w:t>využití území nad rámec regulativů stanovených stávajícím ÚP</w:t>
      </w:r>
      <w:r w:rsidR="00055137">
        <w:t>; jasně budou rozlišeny části území, jež jsou v souladu s platným ÚP a části vyžadující změnu ÚP (v koordinaci s podnětem č. P/36) v nichž bude možno rozhodovat až po vydání změny ÚP</w:t>
      </w:r>
      <w:r w:rsidRPr="00436D64">
        <w:t xml:space="preserve">. </w:t>
      </w:r>
      <w:r w:rsidRPr="00084D35">
        <w:t xml:space="preserve"> </w:t>
      </w:r>
    </w:p>
    <w:p w14:paraId="0B079326" w14:textId="3389238C" w:rsidR="00A87EF4" w:rsidRPr="00A87EF4" w:rsidRDefault="00A87EF4" w:rsidP="00B92472">
      <w:pPr>
        <w:pStyle w:val="odrkyodstavce"/>
        <w:numPr>
          <w:ilvl w:val="0"/>
          <w:numId w:val="36"/>
        </w:numPr>
      </w:pPr>
      <w:r>
        <w:t>V rámci studie bude stručně vyhodnocen dopad navrženého řešení na celé území MČ Praha-Libuš a MČ Praha-Kunratice (zejména v oblasti dopravy, životního prostředí a veřejné vybavenosti).</w:t>
      </w:r>
    </w:p>
    <w:p w14:paraId="60D3A5BF" w14:textId="0BF575BD" w:rsidR="00884631" w:rsidRDefault="00884631" w:rsidP="007F5F97">
      <w:pPr>
        <w:pStyle w:val="MSKTUN"/>
        <w:ind w:left="284" w:hanging="142"/>
        <w:rPr>
          <w:sz w:val="24"/>
        </w:rPr>
      </w:pPr>
      <w:bookmarkStart w:id="22" w:name="_Toc521675637"/>
      <w:bookmarkStart w:id="23" w:name="_Toc533172308"/>
      <w:bookmarkStart w:id="24" w:name="_Toc65603939"/>
      <w:bookmarkStart w:id="25" w:name="_Toc129782720"/>
      <w:r w:rsidRPr="00DE1C4C">
        <w:rPr>
          <w:sz w:val="24"/>
        </w:rPr>
        <w:t>ANALYTICKÁ ČÁST</w:t>
      </w:r>
      <w:bookmarkEnd w:id="22"/>
      <w:bookmarkEnd w:id="23"/>
      <w:bookmarkEnd w:id="24"/>
      <w:bookmarkEnd w:id="25"/>
      <w:r w:rsidR="00407672" w:rsidRPr="00DE1C4C">
        <w:rPr>
          <w:sz w:val="24"/>
        </w:rPr>
        <w:t xml:space="preserve"> </w:t>
      </w:r>
    </w:p>
    <w:p w14:paraId="22A4B74F" w14:textId="5270DF34" w:rsidR="00A87EF4" w:rsidRDefault="00390D1C" w:rsidP="00854647">
      <w:pPr>
        <w:pStyle w:val="odrkyodstavce"/>
        <w:numPr>
          <w:ilvl w:val="0"/>
          <w:numId w:val="21"/>
        </w:numPr>
      </w:pPr>
      <w:r w:rsidRPr="008C2031">
        <w:t xml:space="preserve">V rámci </w:t>
      </w:r>
      <w:r w:rsidR="00A87EF4" w:rsidRPr="008C2031">
        <w:t>územní studie bude zpracována analytická část s doplňujícími průzkumy a rozbory pro ověření a doplnění obsahu aktuálních Územně analytických podkladů (dále „ÚAP“) hl. m. Prahy v rozsahu nezbytném pro zpracování návrhu.</w:t>
      </w:r>
      <w:r w:rsidR="00DD5E43" w:rsidRPr="008C2031">
        <w:t xml:space="preserve"> Níže</w:t>
      </w:r>
      <w:r w:rsidR="00DD5E43">
        <w:t xml:space="preserve"> uvedené okruhy budou zmapovány v řešeném území, v případě mapování kapacit bydlení</w:t>
      </w:r>
      <w:r w:rsidR="007E0AE5">
        <w:t xml:space="preserve">, </w:t>
      </w:r>
      <w:r w:rsidR="00DD5E43">
        <w:t xml:space="preserve">dopravní </w:t>
      </w:r>
      <w:r w:rsidR="007E0AE5">
        <w:t xml:space="preserve">a technické </w:t>
      </w:r>
      <w:r w:rsidR="00DD5E43">
        <w:t>infrastruktury se zohlední i zájmová oblast mimo hranice řešeného území</w:t>
      </w:r>
      <w:r w:rsidR="00D46BB2">
        <w:t>.</w:t>
      </w:r>
    </w:p>
    <w:p w14:paraId="14188B01" w14:textId="19A01E8A" w:rsidR="00390D1C" w:rsidRPr="000F4900" w:rsidRDefault="00A87EF4" w:rsidP="00854647">
      <w:pPr>
        <w:pStyle w:val="odrkyodstavce"/>
        <w:numPr>
          <w:ilvl w:val="0"/>
          <w:numId w:val="21"/>
        </w:numPr>
        <w:rPr>
          <w:rFonts w:cs="Arial"/>
          <w:szCs w:val="20"/>
        </w:rPr>
      </w:pPr>
      <w:r>
        <w:rPr>
          <w:rFonts w:cs="Arial"/>
          <w:szCs w:val="20"/>
        </w:rPr>
        <w:t>Požadavky na obsah analytické části jsou uvedeny v kap. 6.1, část I.</w:t>
      </w:r>
    </w:p>
    <w:p w14:paraId="0C9969A0" w14:textId="77777777" w:rsidR="00390D1C" w:rsidRDefault="00390D1C" w:rsidP="00854647">
      <w:pPr>
        <w:pStyle w:val="odrky3"/>
        <w:keepNext/>
        <w:numPr>
          <w:ilvl w:val="0"/>
          <w:numId w:val="25"/>
        </w:numPr>
        <w:ind w:left="721" w:hanging="437"/>
        <w:jc w:val="both"/>
      </w:pPr>
      <w:r>
        <w:t>Širší vztahy</w:t>
      </w:r>
    </w:p>
    <w:p w14:paraId="7475E4CE" w14:textId="79EEE74E" w:rsidR="00390D1C" w:rsidRPr="00A87EF4" w:rsidRDefault="00A87EF4" w:rsidP="00B92472">
      <w:pPr>
        <w:pStyle w:val="Normlnweb"/>
        <w:numPr>
          <w:ilvl w:val="0"/>
          <w:numId w:val="37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poloha a vztahy řešeného území vůči městu a širšímu okolí.</w:t>
      </w:r>
    </w:p>
    <w:p w14:paraId="1FCFD7CC" w14:textId="13AC6B80" w:rsidR="00AD78A9" w:rsidRDefault="00390D1C" w:rsidP="00AD78A9">
      <w:pPr>
        <w:pStyle w:val="odrky3"/>
        <w:keepNext/>
        <w:numPr>
          <w:ilvl w:val="0"/>
          <w:numId w:val="25"/>
        </w:numPr>
        <w:ind w:left="709" w:hanging="425"/>
        <w:jc w:val="both"/>
        <w:rPr>
          <w:lang w:eastAsia="cs-CZ"/>
        </w:rPr>
      </w:pPr>
      <w:r>
        <w:rPr>
          <w:lang w:eastAsia="cs-CZ"/>
        </w:rPr>
        <w:t>Historické koncepce</w:t>
      </w:r>
    </w:p>
    <w:p w14:paraId="128F1D4C" w14:textId="13AC6B80" w:rsidR="00390D1C" w:rsidRDefault="00390D1C" w:rsidP="00854647">
      <w:pPr>
        <w:pStyle w:val="odrky3"/>
        <w:keepNext/>
        <w:numPr>
          <w:ilvl w:val="0"/>
          <w:numId w:val="25"/>
        </w:numPr>
        <w:ind w:left="709" w:hanging="425"/>
        <w:jc w:val="both"/>
        <w:rPr>
          <w:lang w:eastAsia="cs-CZ"/>
        </w:rPr>
      </w:pPr>
      <w:r>
        <w:rPr>
          <w:lang w:eastAsia="cs-CZ"/>
        </w:rPr>
        <w:t>Krajin</w:t>
      </w:r>
      <w:r w:rsidR="0035115C">
        <w:rPr>
          <w:lang w:eastAsia="cs-CZ"/>
        </w:rPr>
        <w:t>A</w:t>
      </w:r>
      <w:r w:rsidR="00C71539">
        <w:rPr>
          <w:lang w:eastAsia="cs-CZ"/>
        </w:rPr>
        <w:t xml:space="preserve"> a zelená infrastruktua</w:t>
      </w:r>
    </w:p>
    <w:p w14:paraId="1763A9C1" w14:textId="155E346F" w:rsidR="00390D1C" w:rsidRDefault="00390D1C" w:rsidP="00854647">
      <w:pPr>
        <w:pStyle w:val="Bezmezer"/>
        <w:numPr>
          <w:ilvl w:val="0"/>
          <w:numId w:val="26"/>
        </w:numPr>
        <w:ind w:left="1276" w:hanging="425"/>
      </w:pPr>
      <w:r>
        <w:t xml:space="preserve">přírodní poměry – </w:t>
      </w:r>
      <w:r w:rsidR="00C92A6E">
        <w:t>(</w:t>
      </w:r>
      <w:r>
        <w:t xml:space="preserve">geomorfologie, hydrogeologie, klima, fauna a flóra, </w:t>
      </w:r>
      <w:r w:rsidR="00E54D2E">
        <w:t xml:space="preserve">zemědělský půdní </w:t>
      </w:r>
      <w:r w:rsidR="00951933">
        <w:t>fond – dále</w:t>
      </w:r>
      <w:r w:rsidR="00E54D2E">
        <w:t xml:space="preserve"> také </w:t>
      </w:r>
      <w:r w:rsidR="00C865F4">
        <w:t>„</w:t>
      </w:r>
      <w:r>
        <w:t>ZPF</w:t>
      </w:r>
      <w:r w:rsidR="00C865F4">
        <w:t>“</w:t>
      </w:r>
      <w:r w:rsidR="00E54D2E">
        <w:t>)</w:t>
      </w:r>
      <w:r w:rsidR="00565465">
        <w:t>;</w:t>
      </w:r>
    </w:p>
    <w:p w14:paraId="65740CFB" w14:textId="6DF10730" w:rsidR="00390D1C" w:rsidRDefault="00390D1C" w:rsidP="00854647">
      <w:pPr>
        <w:pStyle w:val="Bezmezer"/>
        <w:numPr>
          <w:ilvl w:val="0"/>
          <w:numId w:val="26"/>
        </w:numPr>
        <w:ind w:left="1276" w:hanging="425"/>
      </w:pPr>
      <w:r>
        <w:t xml:space="preserve">stav krajiny a její využití, včetně rámcového zhodnocení stavu vegetace v zastavěné části </w:t>
      </w:r>
      <w:r w:rsidR="00C74009">
        <w:br/>
      </w:r>
      <w:r>
        <w:t>i otevřené krajině</w:t>
      </w:r>
      <w:r w:rsidR="00565465">
        <w:t>;</w:t>
      </w:r>
    </w:p>
    <w:p w14:paraId="3022D80B" w14:textId="1F83720F" w:rsidR="00390D1C" w:rsidRDefault="00390D1C" w:rsidP="00854647">
      <w:pPr>
        <w:pStyle w:val="Bezmezer"/>
        <w:numPr>
          <w:ilvl w:val="0"/>
          <w:numId w:val="26"/>
        </w:numPr>
        <w:ind w:left="1276" w:hanging="425"/>
      </w:pPr>
      <w:r>
        <w:t>ochrana přírody a krajiny</w:t>
      </w:r>
      <w:r w:rsidR="00565465">
        <w:t>;</w:t>
      </w:r>
    </w:p>
    <w:p w14:paraId="43C6F630" w14:textId="13BE7D37" w:rsidR="00390D1C" w:rsidRDefault="00390D1C" w:rsidP="00854647">
      <w:pPr>
        <w:pStyle w:val="Bezmezer"/>
        <w:numPr>
          <w:ilvl w:val="0"/>
          <w:numId w:val="26"/>
        </w:numPr>
        <w:ind w:left="1276" w:hanging="425"/>
      </w:pPr>
      <w:r>
        <w:lastRenderedPageBreak/>
        <w:t>územní systém ekologické stability (dále jen ÚSES).</w:t>
      </w:r>
    </w:p>
    <w:p w14:paraId="42DF6142" w14:textId="77777777" w:rsidR="00390D1C" w:rsidRDefault="00390D1C" w:rsidP="00854647">
      <w:pPr>
        <w:pStyle w:val="odrky3"/>
        <w:keepNext/>
        <w:numPr>
          <w:ilvl w:val="0"/>
          <w:numId w:val="25"/>
        </w:numPr>
        <w:ind w:left="709" w:hanging="425"/>
        <w:jc w:val="both"/>
        <w:rPr>
          <w:rFonts w:eastAsia="Times New Roman" w:cs="Times New Roman"/>
          <w:szCs w:val="24"/>
          <w:lang w:eastAsia="cs-CZ"/>
        </w:rPr>
      </w:pPr>
      <w:r>
        <w:rPr>
          <w:lang w:eastAsia="cs-CZ"/>
        </w:rPr>
        <w:t>STRUKTURA ÚZEMÍ</w:t>
      </w:r>
    </w:p>
    <w:p w14:paraId="0EA3084E" w14:textId="0ED6F3EE" w:rsidR="00390D1C" w:rsidRDefault="00390D1C" w:rsidP="00854647">
      <w:pPr>
        <w:pStyle w:val="Bezmezer"/>
        <w:numPr>
          <w:ilvl w:val="0"/>
          <w:numId w:val="27"/>
        </w:numPr>
        <w:ind w:left="1276" w:hanging="425"/>
      </w:pPr>
      <w:r>
        <w:t xml:space="preserve">urbanistická struktura a vztahy v rámci </w:t>
      </w:r>
      <w:r w:rsidR="000C6FDF">
        <w:t>vymezeného území</w:t>
      </w:r>
      <w:r>
        <w:t xml:space="preserve"> a vztah daného území vůči sousedním</w:t>
      </w:r>
      <w:r w:rsidR="000C6FDF">
        <w:t>u</w:t>
      </w:r>
      <w:r w:rsidR="00565465">
        <w:t>;</w:t>
      </w:r>
      <w:r>
        <w:t xml:space="preserve"> </w:t>
      </w:r>
    </w:p>
    <w:p w14:paraId="1F825E52" w14:textId="589DB519" w:rsidR="00390D1C" w:rsidRDefault="00390D1C" w:rsidP="00854647">
      <w:pPr>
        <w:pStyle w:val="Bezmezer"/>
        <w:numPr>
          <w:ilvl w:val="0"/>
          <w:numId w:val="27"/>
        </w:numPr>
        <w:ind w:left="1276" w:hanging="425"/>
      </w:pPr>
      <w:r>
        <w:t>veřejná prostranství a prostupnost – struktura, hierarchie, charakter</w:t>
      </w:r>
      <w:r w:rsidR="00E3272C">
        <w:t xml:space="preserve"> </w:t>
      </w:r>
      <w:r w:rsidR="000F4900">
        <w:t>–</w:t>
      </w:r>
      <w:r>
        <w:t xml:space="preserve"> </w:t>
      </w:r>
      <w:r w:rsidR="00E3272C">
        <w:t>v</w:t>
      </w:r>
      <w:r>
        <w:t xml:space="preserve"> plochách navazujících na řešené území a z toho vyplývající návaznosti směrem k nově navrhované struktuře</w:t>
      </w:r>
      <w:r w:rsidR="00565465">
        <w:t>;</w:t>
      </w:r>
    </w:p>
    <w:p w14:paraId="67693C4A" w14:textId="732340FA" w:rsidR="00390D1C" w:rsidRDefault="00390D1C" w:rsidP="00854647">
      <w:pPr>
        <w:pStyle w:val="Bezmezer"/>
        <w:numPr>
          <w:ilvl w:val="0"/>
          <w:numId w:val="27"/>
        </w:numPr>
        <w:ind w:left="1276" w:hanging="425"/>
      </w:pPr>
      <w:r>
        <w:t>využití území</w:t>
      </w:r>
      <w:r w:rsidR="00565465">
        <w:t>;</w:t>
      </w:r>
    </w:p>
    <w:p w14:paraId="4B3ACE2E" w14:textId="65059D76" w:rsidR="00390D1C" w:rsidRDefault="00390D1C" w:rsidP="00854647">
      <w:pPr>
        <w:pStyle w:val="Bezmezer"/>
        <w:numPr>
          <w:ilvl w:val="0"/>
          <w:numId w:val="27"/>
        </w:numPr>
        <w:ind w:left="1276" w:hanging="425"/>
      </w:pPr>
      <w:r>
        <w:t>veřejná vybavenost (občanská a komerční) – zhodnocení jejích kapacit, spádovosti, analýza pokrytí širšího území stavbami pro školství, zdravotnictví, sociální služby</w:t>
      </w:r>
      <w:r w:rsidR="00922493">
        <w:t xml:space="preserve">, </w:t>
      </w:r>
      <w:r>
        <w:t>kulturu</w:t>
      </w:r>
      <w:r w:rsidR="00922493">
        <w:t xml:space="preserve"> a sport</w:t>
      </w:r>
      <w:r>
        <w:t xml:space="preserve"> s využitím dokumentu „Analýza infrastrukturních potřeb hl. m. Prahy“ (Institut plánování a rozvoje hl. m. Prahy </w:t>
      </w:r>
      <w:r w:rsidR="00E32E5B">
        <w:t>–</w:t>
      </w:r>
      <w:r w:rsidR="00C74009">
        <w:t xml:space="preserve"> </w:t>
      </w:r>
      <w:r>
        <w:t xml:space="preserve">dále jen IPR, viz příloha č. </w:t>
      </w:r>
      <w:r w:rsidR="00C71539">
        <w:t>6</w:t>
      </w:r>
      <w:r>
        <w:t>)</w:t>
      </w:r>
      <w:r w:rsidR="00565465">
        <w:t>;</w:t>
      </w:r>
      <w:r>
        <w:t xml:space="preserve"> </w:t>
      </w:r>
    </w:p>
    <w:p w14:paraId="2A0498BF" w14:textId="77777777" w:rsidR="00390D1C" w:rsidRDefault="00390D1C" w:rsidP="00854647">
      <w:pPr>
        <w:pStyle w:val="Bezmezer"/>
        <w:numPr>
          <w:ilvl w:val="0"/>
          <w:numId w:val="27"/>
        </w:numPr>
        <w:ind w:left="1276" w:hanging="425"/>
      </w:pPr>
      <w:r>
        <w:t>obyvatelstvo – demografie, rezidenční a urbánní hustota.</w:t>
      </w:r>
    </w:p>
    <w:p w14:paraId="0D64AFA8" w14:textId="77777777" w:rsidR="00390D1C" w:rsidRDefault="00390D1C" w:rsidP="00854647">
      <w:pPr>
        <w:pStyle w:val="odrky3"/>
        <w:keepNext/>
        <w:numPr>
          <w:ilvl w:val="0"/>
          <w:numId w:val="25"/>
        </w:numPr>
        <w:ind w:left="709" w:hanging="425"/>
        <w:jc w:val="both"/>
      </w:pPr>
      <w:r>
        <w:t>Dopravní infrastruktura</w:t>
      </w:r>
    </w:p>
    <w:p w14:paraId="6AB37275" w14:textId="23E90752" w:rsidR="00390D1C" w:rsidRDefault="00390D1C" w:rsidP="00854647">
      <w:pPr>
        <w:pStyle w:val="Bezmezer"/>
        <w:numPr>
          <w:ilvl w:val="0"/>
          <w:numId w:val="28"/>
        </w:numPr>
        <w:ind w:left="1276" w:hanging="425"/>
      </w:pPr>
      <w:r>
        <w:t>komunikační síť – hierarchie, režim, směrovost, určení kolizních bodů</w:t>
      </w:r>
      <w:r w:rsidR="00565465">
        <w:t>;</w:t>
      </w:r>
    </w:p>
    <w:p w14:paraId="013AD5B7" w14:textId="1F027D0F" w:rsidR="00390D1C" w:rsidRDefault="00390D1C" w:rsidP="00854647">
      <w:pPr>
        <w:pStyle w:val="Bezmezer"/>
        <w:numPr>
          <w:ilvl w:val="0"/>
          <w:numId w:val="28"/>
        </w:numPr>
        <w:ind w:left="1276" w:hanging="425"/>
      </w:pPr>
      <w:r>
        <w:t>pěší doprava – prostupnost, bariéry, intenzita využití pěších komunikací</w:t>
      </w:r>
      <w:r w:rsidR="00565465">
        <w:t>;</w:t>
      </w:r>
    </w:p>
    <w:p w14:paraId="49256D7A" w14:textId="34142B71" w:rsidR="00390D1C" w:rsidRDefault="00390D1C" w:rsidP="00854647">
      <w:pPr>
        <w:pStyle w:val="Bezmezer"/>
        <w:numPr>
          <w:ilvl w:val="0"/>
          <w:numId w:val="28"/>
        </w:numPr>
        <w:ind w:left="1276" w:hanging="425"/>
      </w:pPr>
      <w:r>
        <w:t xml:space="preserve">cyklistická doprava – stav infrastruktury, schválené cyklo koncepce (viz </w:t>
      </w:r>
      <w:r w:rsidR="008F7373">
        <w:t>Systém celoměstských cyklotras hl. m. Prahy, schváleným Usnesením RHMP č. 418 ze dne 07.03.2022, příloha č. 6</w:t>
      </w:r>
      <w:r>
        <w:t>)</w:t>
      </w:r>
      <w:r w:rsidR="00565465">
        <w:t>;</w:t>
      </w:r>
    </w:p>
    <w:p w14:paraId="536BABE1" w14:textId="585C9AA4" w:rsidR="00ED10AF" w:rsidRDefault="008F7373" w:rsidP="00854647">
      <w:pPr>
        <w:pStyle w:val="Bezmezer"/>
        <w:numPr>
          <w:ilvl w:val="0"/>
          <w:numId w:val="28"/>
        </w:numPr>
        <w:ind w:left="1276" w:hanging="425"/>
      </w:pPr>
      <w:r>
        <w:t>veřejná</w:t>
      </w:r>
      <w:r w:rsidR="00390D1C">
        <w:t xml:space="preserve"> hromadná doprava (</w:t>
      </w:r>
      <w:r>
        <w:t>PID</w:t>
      </w:r>
      <w:r w:rsidR="00390D1C">
        <w:t xml:space="preserve">) – </w:t>
      </w:r>
      <w:r>
        <w:t xml:space="preserve">rozbor </w:t>
      </w:r>
      <w:r w:rsidR="00390D1C">
        <w:t>spádov</w:t>
      </w:r>
      <w:r>
        <w:t>é oblasti v regionu z hlediska budoucích nároků požadavky na</w:t>
      </w:r>
      <w:r w:rsidR="00390D1C">
        <w:t xml:space="preserve"> kapacity </w:t>
      </w:r>
      <w:r>
        <w:t xml:space="preserve">infrastruktury </w:t>
      </w:r>
      <w:r w:rsidR="00390D1C" w:rsidRPr="00D403B4">
        <w:t>s</w:t>
      </w:r>
      <w:r w:rsidR="00B93376" w:rsidRPr="00D403B4">
        <w:t> možností využití</w:t>
      </w:r>
      <w:r w:rsidR="00390D1C" w:rsidRPr="00434984">
        <w:t xml:space="preserve"> dokumentu „Rozvoj linek PID v Praze 20</w:t>
      </w:r>
      <w:r>
        <w:t>22</w:t>
      </w:r>
      <w:r w:rsidR="00390D1C" w:rsidRPr="00434984">
        <w:t xml:space="preserve"> – 20</w:t>
      </w:r>
      <w:r>
        <w:t>32</w:t>
      </w:r>
      <w:r w:rsidR="00390D1C" w:rsidRPr="00434984">
        <w:t xml:space="preserve">“ (Regionální organizátor Pražské integrované dopravy (dále jen ROPID), viz příloha č. </w:t>
      </w:r>
      <w:r>
        <w:t>6</w:t>
      </w:r>
      <w:r w:rsidR="00390D1C" w:rsidRPr="00434984">
        <w:t>)</w:t>
      </w:r>
      <w:r w:rsidR="00565465">
        <w:t>;</w:t>
      </w:r>
    </w:p>
    <w:p w14:paraId="73A57B23" w14:textId="51CFECB4" w:rsidR="00ED10AF" w:rsidRPr="00ED10AF" w:rsidRDefault="00ED10AF" w:rsidP="00ED10AF">
      <w:pPr>
        <w:ind w:left="1276" w:hanging="425"/>
        <w:rPr>
          <w:lang w:eastAsia="cs-CZ"/>
        </w:rPr>
      </w:pPr>
      <w:r w:rsidRPr="00ED10AF">
        <w:t>e)</w:t>
      </w:r>
      <w:r w:rsidRPr="00ED10AF">
        <w:tab/>
        <w:t xml:space="preserve">projekt trasy D metra – </w:t>
      </w:r>
      <w:r w:rsidR="00661529">
        <w:t xml:space="preserve">reagovat na platná a projednávaná povolení (DÚR, změna DÚR, změna DSP,…) </w:t>
      </w:r>
      <w:r w:rsidRPr="00ED10AF">
        <w:t>za úzké spolupráce s investorem stavby</w:t>
      </w:r>
      <w:r>
        <w:t>, zpracovatelem dokumentace</w:t>
      </w:r>
      <w:r w:rsidRPr="00ED10AF">
        <w:t xml:space="preserve"> a IPR Praha</w:t>
      </w:r>
      <w:r>
        <w:t>,</w:t>
      </w:r>
      <w:r w:rsidRPr="00ED10AF">
        <w:t xml:space="preserve"> s cílem identifikovat příležitosti pro celoměstsky i lokálně prospěšné zásahy do koncepce rozvoje lokality</w:t>
      </w:r>
      <w:r>
        <w:t>;</w:t>
      </w:r>
    </w:p>
    <w:p w14:paraId="74C32E20" w14:textId="7B08CA92" w:rsidR="00390D1C" w:rsidRDefault="00390D1C" w:rsidP="00ED10AF">
      <w:pPr>
        <w:pStyle w:val="odrky4"/>
        <w:numPr>
          <w:ilvl w:val="0"/>
          <w:numId w:val="4"/>
        </w:numPr>
        <w:ind w:left="1276" w:hanging="425"/>
      </w:pPr>
      <w:r>
        <w:t>motorová doprava – intenzity dopravy (</w:t>
      </w:r>
      <w:r w:rsidR="001A34B1">
        <w:t>pro současný stav a výhled dle ÚP s využitím dat Technické správy komunikaci (dále jen TSK) a IPR Praha, viz příloha č. 6) a rozpady zatížení vybraných křižovatek</w:t>
      </w:r>
      <w:r w:rsidR="00565465">
        <w:t>;</w:t>
      </w:r>
    </w:p>
    <w:p w14:paraId="7ECD7FE0" w14:textId="36A6DEC0" w:rsidR="00390D1C" w:rsidRDefault="00390D1C" w:rsidP="00854647">
      <w:pPr>
        <w:pStyle w:val="Bezmezer"/>
        <w:numPr>
          <w:ilvl w:val="0"/>
          <w:numId w:val="25"/>
        </w:numPr>
        <w:ind w:left="1276" w:hanging="425"/>
      </w:pPr>
      <w:r>
        <w:t>doprava v klidu – parkovací kapacity, potřeba parkovacích stání dle Pražských stavebních předpisů (dále jen PSP)</w:t>
      </w:r>
      <w:r w:rsidR="00565465">
        <w:t>;</w:t>
      </w:r>
    </w:p>
    <w:p w14:paraId="3ABC43F1" w14:textId="38885B38" w:rsidR="00423FA9" w:rsidRPr="00423FA9" w:rsidRDefault="00423FA9" w:rsidP="009375BB">
      <w:pPr>
        <w:pStyle w:val="Odstavecseseznamem"/>
        <w:numPr>
          <w:ilvl w:val="0"/>
          <w:numId w:val="4"/>
        </w:numPr>
        <w:spacing w:after="120"/>
        <w:ind w:left="1276" w:hanging="425"/>
        <w:contextualSpacing w:val="0"/>
        <w:rPr>
          <w:rFonts w:ascii="Arial" w:eastAsiaTheme="minorHAnsi" w:hAnsi="Arial" w:cs="Arial"/>
          <w:sz w:val="20"/>
          <w:szCs w:val="20"/>
          <w:lang w:eastAsia="en-US"/>
        </w:rPr>
      </w:pPr>
      <w:r w:rsidRPr="00423FA9">
        <w:rPr>
          <w:rFonts w:ascii="Arial" w:hAnsi="Arial" w:cs="Arial"/>
          <w:sz w:val="20"/>
          <w:szCs w:val="20"/>
        </w:rPr>
        <w:t xml:space="preserve">koridor tramvajové dopravy (VPS </w:t>
      </w:r>
      <w:r w:rsidRPr="00423FA9">
        <w:rPr>
          <w:rFonts w:ascii="Arial" w:eastAsiaTheme="minorHAnsi" w:hAnsi="Arial" w:cs="Arial"/>
          <w:sz w:val="20"/>
          <w:szCs w:val="20"/>
          <w:lang w:eastAsia="en-US"/>
        </w:rPr>
        <w:t>15|DM|34 Libuš – koridor veřejné dopravy Depo Písnice –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 </w:t>
      </w:r>
      <w:r w:rsidRPr="00423FA9">
        <w:rPr>
          <w:rFonts w:ascii="Arial" w:eastAsiaTheme="minorHAnsi" w:hAnsi="Arial" w:cs="Arial"/>
          <w:sz w:val="20"/>
          <w:szCs w:val="20"/>
          <w:lang w:eastAsia="en-US"/>
        </w:rPr>
        <w:t>Vestec (Jesenice)</w:t>
      </w:r>
      <w:r w:rsidR="00B024DE">
        <w:rPr>
          <w:rFonts w:ascii="Arial" w:eastAsiaTheme="minorHAnsi" w:hAnsi="Arial" w:cs="Arial"/>
          <w:sz w:val="20"/>
          <w:szCs w:val="20"/>
          <w:lang w:eastAsia="en-US"/>
        </w:rPr>
        <w:t>)</w:t>
      </w:r>
      <w:r w:rsidRPr="00423FA9">
        <w:rPr>
          <w:rFonts w:ascii="Arial" w:hAnsi="Arial" w:cs="Arial"/>
          <w:sz w:val="20"/>
          <w:szCs w:val="20"/>
        </w:rPr>
        <w:t xml:space="preserve">  – </w:t>
      </w:r>
      <w:r w:rsidR="00503FCB">
        <w:rPr>
          <w:rFonts w:ascii="Arial" w:hAnsi="Arial" w:cs="Arial"/>
          <w:sz w:val="20"/>
          <w:szCs w:val="20"/>
        </w:rPr>
        <w:t>prověří</w:t>
      </w:r>
      <w:r w:rsidR="007C7B63">
        <w:rPr>
          <w:rFonts w:ascii="Arial" w:hAnsi="Arial" w:cs="Arial"/>
          <w:sz w:val="20"/>
          <w:szCs w:val="20"/>
        </w:rPr>
        <w:t xml:space="preserve"> aktuální stav</w:t>
      </w:r>
      <w:r w:rsidR="00B024DE">
        <w:rPr>
          <w:rFonts w:ascii="Arial" w:hAnsi="Arial" w:cs="Arial"/>
          <w:sz w:val="20"/>
          <w:szCs w:val="20"/>
        </w:rPr>
        <w:t xml:space="preserve"> s ohledem na vydané Územní opatření o stavební uzávěře Radou Středočeského kraje ze dne 18.11.2019 a </w:t>
      </w:r>
      <w:r w:rsidR="0035737E">
        <w:rPr>
          <w:rFonts w:ascii="Arial" w:hAnsi="Arial" w:cs="Arial"/>
          <w:sz w:val="20"/>
          <w:szCs w:val="20"/>
        </w:rPr>
        <w:t xml:space="preserve">pořizovanou </w:t>
      </w:r>
      <w:r w:rsidR="00B024DE">
        <w:rPr>
          <w:rFonts w:ascii="Arial" w:hAnsi="Arial" w:cs="Arial"/>
          <w:sz w:val="20"/>
          <w:szCs w:val="20"/>
        </w:rPr>
        <w:t>5. AZÚR Středočeského kraje;</w:t>
      </w:r>
    </w:p>
    <w:p w14:paraId="2CAFB720" w14:textId="10FA53B6" w:rsidR="00390D1C" w:rsidRDefault="00390D1C" w:rsidP="00854647">
      <w:pPr>
        <w:pStyle w:val="Bezmezer"/>
        <w:numPr>
          <w:ilvl w:val="0"/>
          <w:numId w:val="25"/>
        </w:numPr>
        <w:ind w:left="1276" w:hanging="425"/>
      </w:pPr>
      <w:r w:rsidRPr="00423FA9">
        <w:rPr>
          <w:rFonts w:cs="Arial"/>
          <w:szCs w:val="20"/>
        </w:rPr>
        <w:t>dostupnost a konkurenceschopnost jednotlivých druhů dopravy s</w:t>
      </w:r>
      <w:r w:rsidR="0035737E">
        <w:rPr>
          <w:rFonts w:cs="Arial"/>
          <w:szCs w:val="20"/>
        </w:rPr>
        <w:t xml:space="preserve"> možností</w:t>
      </w:r>
      <w:r w:rsidRPr="00423FA9">
        <w:rPr>
          <w:rFonts w:cs="Arial"/>
          <w:szCs w:val="20"/>
        </w:rPr>
        <w:t xml:space="preserve"> využití aplikace „Dynamika obyvatelstva“ (IPR, viz příloha č. </w:t>
      </w:r>
      <w:r w:rsidR="005D3352" w:rsidRPr="00423FA9">
        <w:rPr>
          <w:rFonts w:cs="Arial"/>
          <w:szCs w:val="20"/>
        </w:rPr>
        <w:t>6</w:t>
      </w:r>
      <w:r w:rsidRPr="00423FA9">
        <w:rPr>
          <w:rFonts w:cs="Arial"/>
          <w:szCs w:val="20"/>
        </w:rPr>
        <w:t>)</w:t>
      </w:r>
      <w:r w:rsidR="005D3352" w:rsidRPr="00423FA9">
        <w:rPr>
          <w:rFonts w:cs="Arial"/>
          <w:szCs w:val="20"/>
        </w:rPr>
        <w:t>, jízdních řádů a online mapy PID, event. navigačních dat Waze, Strava</w:t>
      </w:r>
      <w:r w:rsidR="005D3352">
        <w:t xml:space="preserve"> apod.</w:t>
      </w:r>
      <w:r w:rsidR="00565465">
        <w:t>;</w:t>
      </w:r>
    </w:p>
    <w:p w14:paraId="6C111F1D" w14:textId="49F5DB57" w:rsidR="00390D1C" w:rsidRDefault="00390D1C" w:rsidP="00854647">
      <w:pPr>
        <w:pStyle w:val="Bezmezer"/>
        <w:numPr>
          <w:ilvl w:val="0"/>
          <w:numId w:val="25"/>
        </w:numPr>
        <w:ind w:left="1276" w:hanging="425"/>
      </w:pPr>
      <w:r>
        <w:t>(nadřazené) dopravní koncepce: územně plánovací dokumentace hl. m. Prahy</w:t>
      </w:r>
      <w:r w:rsidR="0027788C">
        <w:t xml:space="preserve"> a Středočeského kraje</w:t>
      </w:r>
      <w:r>
        <w:t xml:space="preserve">, Plán udržitelné mobility Prahy a okolí, dopravní generely/analýzy MČ, a celoměstské analýzy: ÚAP hl. m. Prahy (viz příloha č. </w:t>
      </w:r>
      <w:r w:rsidR="0027788C">
        <w:t>6</w:t>
      </w:r>
      <w:r>
        <w:t>).</w:t>
      </w:r>
    </w:p>
    <w:p w14:paraId="67E3893A" w14:textId="77777777" w:rsidR="00390D1C" w:rsidRDefault="00390D1C" w:rsidP="0093555D">
      <w:pPr>
        <w:pStyle w:val="odrky3"/>
        <w:keepNext/>
        <w:numPr>
          <w:ilvl w:val="0"/>
          <w:numId w:val="62"/>
        </w:numPr>
        <w:ind w:hanging="436"/>
        <w:jc w:val="both"/>
      </w:pPr>
      <w:r>
        <w:t>Technická infrastruktura</w:t>
      </w:r>
    </w:p>
    <w:p w14:paraId="1F147347" w14:textId="23B8C03C" w:rsidR="00390D1C" w:rsidRDefault="00390D1C" w:rsidP="00854647">
      <w:pPr>
        <w:pStyle w:val="Bezmezer"/>
        <w:numPr>
          <w:ilvl w:val="0"/>
          <w:numId w:val="29"/>
        </w:numPr>
        <w:ind w:left="1276" w:hanging="425"/>
      </w:pPr>
      <w:r>
        <w:t>posouzení stavu a kapacit jednotlivých typů technické infrastruktury (zásobování vodou, odkanalizování, zásobování teplem, plynem, elektrickou energií, elektronické komunikace, odpadové hospodářství)</w:t>
      </w:r>
      <w:r w:rsidR="00565465">
        <w:t>;</w:t>
      </w:r>
    </w:p>
    <w:p w14:paraId="3EE48F84" w14:textId="4568A340" w:rsidR="00721371" w:rsidRDefault="00390D1C" w:rsidP="00854647">
      <w:pPr>
        <w:pStyle w:val="Bezmezer"/>
        <w:numPr>
          <w:ilvl w:val="0"/>
          <w:numId w:val="29"/>
        </w:numPr>
        <w:ind w:left="1276" w:hanging="425"/>
      </w:pPr>
      <w:r>
        <w:t>analýza stavu hospodaření s dešťovými vodami</w:t>
      </w:r>
      <w:r w:rsidR="009E21C0">
        <w:t>;</w:t>
      </w:r>
    </w:p>
    <w:p w14:paraId="5A4BB979" w14:textId="0029457E" w:rsidR="009E21C0" w:rsidRPr="009E21C0" w:rsidRDefault="009E21C0" w:rsidP="00854647">
      <w:pPr>
        <w:pStyle w:val="Bezmezer"/>
        <w:numPr>
          <w:ilvl w:val="0"/>
          <w:numId w:val="29"/>
        </w:numPr>
        <w:ind w:left="1276" w:hanging="425"/>
      </w:pPr>
      <w:r>
        <w:t>zhodnocení srážkoodtokových poměrů v řešeném území a posouzení stávajících opatření a vodohospodářských staveb (např. RN Rezerva).</w:t>
      </w:r>
    </w:p>
    <w:p w14:paraId="2DBFB2EF" w14:textId="2057681B" w:rsidR="00390D1C" w:rsidRDefault="009E21C0" w:rsidP="0093555D">
      <w:pPr>
        <w:pStyle w:val="odrky3"/>
        <w:keepNext/>
        <w:numPr>
          <w:ilvl w:val="0"/>
          <w:numId w:val="62"/>
        </w:numPr>
        <w:ind w:left="698" w:hanging="414"/>
        <w:jc w:val="both"/>
        <w:rPr>
          <w:lang w:eastAsia="cs-CZ"/>
        </w:rPr>
      </w:pPr>
      <w:r>
        <w:rPr>
          <w:lang w:eastAsia="cs-CZ"/>
        </w:rPr>
        <w:lastRenderedPageBreak/>
        <w:t xml:space="preserve">KVALITA </w:t>
      </w:r>
      <w:r w:rsidR="00390D1C">
        <w:rPr>
          <w:lang w:eastAsia="cs-CZ"/>
        </w:rPr>
        <w:t>Životní</w:t>
      </w:r>
      <w:r>
        <w:rPr>
          <w:lang w:eastAsia="cs-CZ"/>
        </w:rPr>
        <w:t xml:space="preserve">HO </w:t>
      </w:r>
      <w:r w:rsidR="00390D1C">
        <w:rPr>
          <w:lang w:eastAsia="cs-CZ"/>
        </w:rPr>
        <w:t>prostředí</w:t>
      </w:r>
    </w:p>
    <w:p w14:paraId="4E1C5B74" w14:textId="6F813137" w:rsidR="00B71084" w:rsidRDefault="00390D1C" w:rsidP="00B71084">
      <w:pPr>
        <w:pStyle w:val="Bezmezer"/>
        <w:numPr>
          <w:ilvl w:val="0"/>
          <w:numId w:val="30"/>
        </w:numPr>
        <w:ind w:left="1276" w:hanging="425"/>
      </w:pPr>
      <w:r>
        <w:t xml:space="preserve">stručné zhodnocení aktuálního stavu životního prostředí (zejm. hluk a imisní zatížení) vycházející zejm. z údajů uvedených v ÚAP hl. m. Prahy a Středočeského kraje nebo jiných veřejně dostupných zdrojů (viz příloha č. </w:t>
      </w:r>
      <w:r w:rsidR="009E21C0">
        <w:t>6</w:t>
      </w:r>
      <w:r>
        <w:t>)</w:t>
      </w:r>
      <w:r w:rsidR="00565465">
        <w:t>;</w:t>
      </w:r>
    </w:p>
    <w:p w14:paraId="4A49FAD9" w14:textId="3144DDCE" w:rsidR="00B71084" w:rsidRDefault="00B71084" w:rsidP="00B71084">
      <w:pPr>
        <w:pStyle w:val="Odstavecseseznamem"/>
        <w:numPr>
          <w:ilvl w:val="0"/>
          <w:numId w:val="30"/>
        </w:numPr>
        <w:ind w:left="1276" w:hanging="425"/>
        <w:rPr>
          <w:rFonts w:ascii="Arial" w:hAnsi="Arial" w:cs="Arial"/>
          <w:sz w:val="20"/>
          <w:szCs w:val="20"/>
        </w:rPr>
      </w:pPr>
      <w:r w:rsidRPr="00B71084">
        <w:rPr>
          <w:rFonts w:ascii="Arial" w:hAnsi="Arial" w:cs="Arial"/>
          <w:sz w:val="20"/>
          <w:szCs w:val="20"/>
        </w:rPr>
        <w:t>analýza podmáčených oblastí (určení míst, kde koliduje se zastavitelnými plochami)</w:t>
      </w:r>
      <w:r w:rsidR="00FE4F63">
        <w:rPr>
          <w:rFonts w:ascii="Arial" w:hAnsi="Arial" w:cs="Arial"/>
          <w:sz w:val="20"/>
          <w:szCs w:val="20"/>
        </w:rPr>
        <w:t>;</w:t>
      </w:r>
    </w:p>
    <w:p w14:paraId="39FDE6A0" w14:textId="4B90DE3E" w:rsidR="00FE4F63" w:rsidRPr="00B71084" w:rsidRDefault="00FE4F63" w:rsidP="00B71084">
      <w:pPr>
        <w:pStyle w:val="Odstavecseseznamem"/>
        <w:numPr>
          <w:ilvl w:val="0"/>
          <w:numId w:val="30"/>
        </w:numPr>
        <w:ind w:left="1276" w:hanging="4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zhodnocení stavu biodiverzity v území.</w:t>
      </w:r>
    </w:p>
    <w:p w14:paraId="7208D171" w14:textId="77777777" w:rsidR="00390D1C" w:rsidRDefault="00390D1C" w:rsidP="0093555D">
      <w:pPr>
        <w:pStyle w:val="odrky3"/>
        <w:keepNext/>
        <w:numPr>
          <w:ilvl w:val="0"/>
          <w:numId w:val="62"/>
        </w:numPr>
        <w:ind w:left="698" w:hanging="414"/>
        <w:jc w:val="both"/>
        <w:rPr>
          <w:lang w:eastAsia="cs-CZ"/>
        </w:rPr>
      </w:pPr>
      <w:r>
        <w:rPr>
          <w:lang w:eastAsia="cs-CZ"/>
        </w:rPr>
        <w:t>Procesy a zájmy v území</w:t>
      </w:r>
    </w:p>
    <w:p w14:paraId="5757BF1B" w14:textId="486C5B11" w:rsidR="00390D1C" w:rsidRDefault="00390D1C" w:rsidP="00854647">
      <w:pPr>
        <w:pStyle w:val="Bezmezer"/>
        <w:numPr>
          <w:ilvl w:val="0"/>
          <w:numId w:val="31"/>
        </w:numPr>
        <w:ind w:left="1276" w:hanging="425"/>
      </w:pPr>
      <w:r>
        <w:t>aktuální plánované záměry v území, jejich kapacity a prostorové nároky – prověření, případně doplnění záměrů (viz příloha č. 2)</w:t>
      </w:r>
      <w:r w:rsidR="00565465">
        <w:t>;</w:t>
      </w:r>
    </w:p>
    <w:p w14:paraId="7FEE667A" w14:textId="7CE40B75" w:rsidR="009E21C0" w:rsidRPr="009E21C0" w:rsidRDefault="009E21C0" w:rsidP="00854647">
      <w:pPr>
        <w:pStyle w:val="Bezmezer"/>
        <w:numPr>
          <w:ilvl w:val="0"/>
          <w:numId w:val="31"/>
        </w:numPr>
        <w:ind w:left="1276" w:hanging="425"/>
      </w:pPr>
      <w:r>
        <w:t>aktuálně pořizované změny ÚP v řešeném území – prověření, jejich případné zohlednění v návrhové části;</w:t>
      </w:r>
    </w:p>
    <w:p w14:paraId="5C4B4DBE" w14:textId="77777777" w:rsidR="00390D1C" w:rsidRDefault="00390D1C" w:rsidP="00854647">
      <w:pPr>
        <w:pStyle w:val="Bezmezer"/>
        <w:numPr>
          <w:ilvl w:val="0"/>
          <w:numId w:val="31"/>
        </w:numPr>
        <w:ind w:left="1276" w:hanging="425"/>
      </w:pPr>
      <w:r>
        <w:t xml:space="preserve">majetkoprávní vztahy. </w:t>
      </w:r>
    </w:p>
    <w:p w14:paraId="133B9A4D" w14:textId="03C1A074" w:rsidR="00AA5619" w:rsidRDefault="00390D1C" w:rsidP="00854647">
      <w:pPr>
        <w:pStyle w:val="odrkyodstavce"/>
        <w:numPr>
          <w:ilvl w:val="0"/>
          <w:numId w:val="21"/>
        </w:numPr>
        <w:spacing w:line="256" w:lineRule="auto"/>
      </w:pPr>
      <w:r>
        <w:t>Na základě prověření a analýz jednotlivých tematických okruhů bud</w:t>
      </w:r>
      <w:r w:rsidR="00F62C5C">
        <w:t>e</w:t>
      </w:r>
      <w:r>
        <w:t xml:space="preserve"> zpracován</w:t>
      </w:r>
      <w:r w:rsidR="00F62C5C">
        <w:t xml:space="preserve"> </w:t>
      </w:r>
      <w:r>
        <w:t>problémový výkres zobrazující hodnoty i problémy (případně i příležitosti a hrozby) řešeného území.</w:t>
      </w:r>
    </w:p>
    <w:p w14:paraId="0C5C4640" w14:textId="1E0A7BC9" w:rsidR="00EA1F0B" w:rsidRPr="00AA5619" w:rsidRDefault="00EA1F0B" w:rsidP="00854647">
      <w:pPr>
        <w:pStyle w:val="odrkyodstavce"/>
        <w:numPr>
          <w:ilvl w:val="0"/>
          <w:numId w:val="21"/>
        </w:numPr>
        <w:spacing w:line="256" w:lineRule="auto"/>
      </w:pPr>
      <w:r w:rsidRPr="009A5769">
        <w:t>Zapojení aktérů v území</w:t>
      </w:r>
    </w:p>
    <w:p w14:paraId="4AFFB581" w14:textId="640C3795" w:rsidR="00EA1F0B" w:rsidRPr="009A5769" w:rsidRDefault="00EA1F0B" w:rsidP="00AA5619">
      <w:pPr>
        <w:pStyle w:val="Bezmezer"/>
        <w:numPr>
          <w:ilvl w:val="0"/>
          <w:numId w:val="7"/>
        </w:numPr>
        <w:ind w:left="1276" w:hanging="425"/>
      </w:pPr>
      <w:r w:rsidRPr="009A5769">
        <w:t>součástí analytické části budou konzultace s vlastníky/správci pozemků a infrastruktury, samosprávou městských částí (P</w:t>
      </w:r>
      <w:r w:rsidR="007B204E">
        <w:t>raha-Libuš a Praha-Kunratice)</w:t>
      </w:r>
      <w:r>
        <w:t>.</w:t>
      </w:r>
    </w:p>
    <w:p w14:paraId="4EE2EECD" w14:textId="497219C8" w:rsidR="00EA1F0B" w:rsidRPr="009A5769" w:rsidRDefault="003752EE" w:rsidP="009B47A9">
      <w:pPr>
        <w:pStyle w:val="Bezmezer"/>
        <w:numPr>
          <w:ilvl w:val="0"/>
          <w:numId w:val="7"/>
        </w:numPr>
        <w:ind w:left="1276" w:hanging="425"/>
      </w:pPr>
      <w:r>
        <w:t>a</w:t>
      </w:r>
      <w:r w:rsidR="00EA1F0B" w:rsidRPr="009A5769">
        <w:t>nalytická část dále zahrne též participaci s místními obyvateli, spolky a samosprávou městských částí (Prah</w:t>
      </w:r>
      <w:r w:rsidR="007B204E">
        <w:t>a-Libuš a Praha-Kunratice</w:t>
      </w:r>
      <w:r w:rsidR="00EA1F0B" w:rsidRPr="009A5769">
        <w:t>)</w:t>
      </w:r>
      <w:r w:rsidR="00F43D89">
        <w:t>, kterou zajišťuje pořizovatel</w:t>
      </w:r>
      <w:r w:rsidR="00EA1F0B" w:rsidRPr="009A5769">
        <w:t>. Výstupem bude schéma a popis problémů a hodnot upřesňující požadavky na návrh územní studie z pohledu místních obyvatel vycházející z:</w:t>
      </w:r>
    </w:p>
    <w:p w14:paraId="72F01F9D" w14:textId="553FFAED" w:rsidR="00EA1F0B" w:rsidRPr="009A5769" w:rsidRDefault="00EA1F0B" w:rsidP="00EA1F0B">
      <w:pPr>
        <w:pStyle w:val="odrky"/>
        <w:ind w:left="1418"/>
      </w:pPr>
      <w:r w:rsidRPr="009A5769">
        <w:t>setkání s</w:t>
      </w:r>
      <w:r w:rsidR="00AC43D6">
        <w:t> </w:t>
      </w:r>
      <w:r w:rsidRPr="009A5769">
        <w:t>veřejností</w:t>
      </w:r>
      <w:r w:rsidR="00AC43D6">
        <w:t xml:space="preserve"> (podněty ze setkání zpracovatel dle možností a po konzultaci s </w:t>
      </w:r>
      <w:r w:rsidR="00037E80">
        <w:t>p</w:t>
      </w:r>
      <w:r w:rsidR="00AC43D6">
        <w:t>ořizovatelem využije v návrhu územní studie)</w:t>
      </w:r>
      <w:r w:rsidR="009B6B18">
        <w:t>.</w:t>
      </w:r>
    </w:p>
    <w:p w14:paraId="7E80EBBE" w14:textId="45B476A5" w:rsidR="00AF4B07" w:rsidRPr="00507847" w:rsidRDefault="00AF4B07" w:rsidP="007F5F97">
      <w:pPr>
        <w:pStyle w:val="MSKTUN"/>
        <w:ind w:left="284"/>
        <w:rPr>
          <w:sz w:val="24"/>
        </w:rPr>
      </w:pPr>
      <w:bookmarkStart w:id="26" w:name="_Toc533172309"/>
      <w:bookmarkStart w:id="27" w:name="_Toc65603940"/>
      <w:bookmarkStart w:id="28" w:name="_Toc129782721"/>
      <w:r w:rsidRPr="00507847">
        <w:rPr>
          <w:sz w:val="24"/>
        </w:rPr>
        <w:t>NÁVRHOVÁ ČÁST</w:t>
      </w:r>
      <w:bookmarkEnd w:id="26"/>
      <w:bookmarkEnd w:id="27"/>
      <w:bookmarkEnd w:id="28"/>
    </w:p>
    <w:p w14:paraId="39802811" w14:textId="6D991A13" w:rsidR="005A5F10" w:rsidRPr="009D32E7" w:rsidRDefault="005A5F10" w:rsidP="00B92472">
      <w:pPr>
        <w:pStyle w:val="odrkyodstavce"/>
        <w:numPr>
          <w:ilvl w:val="0"/>
          <w:numId w:val="0"/>
        </w:numPr>
      </w:pPr>
      <w:r w:rsidRPr="009D32E7">
        <w:t xml:space="preserve">Požadavky na obsah návrhové části jsou uvedeny </w:t>
      </w:r>
      <w:r w:rsidRPr="00EE5C80">
        <w:t>v </w:t>
      </w:r>
      <w:hyperlink w:anchor="_Požadavky_na_jednotlivé" w:history="1">
        <w:r w:rsidR="00EE5C80" w:rsidRPr="00F62C5C">
          <w:rPr>
            <w:rStyle w:val="Hypertextovodkaz"/>
            <w:u w:val="none"/>
            <w:lang w:eastAsia="cs-CZ"/>
          </w:rPr>
          <w:t>kap. 6.1</w:t>
        </w:r>
        <w:r w:rsidRPr="00F62C5C">
          <w:rPr>
            <w:rStyle w:val="Hypertextovodkaz"/>
            <w:u w:val="none"/>
            <w:lang w:eastAsia="cs-CZ"/>
          </w:rPr>
          <w:t>.</w:t>
        </w:r>
      </w:hyperlink>
      <w:r w:rsidR="00F62C5C">
        <w:rPr>
          <w:rStyle w:val="Hypertextovodkaz"/>
          <w:u w:val="none"/>
          <w:lang w:eastAsia="cs-CZ"/>
        </w:rPr>
        <w:t xml:space="preserve"> </w:t>
      </w:r>
      <w:r w:rsidR="00F62C5C">
        <w:t>Kapitola je členěna dle struktury ÚAP:</w:t>
      </w:r>
    </w:p>
    <w:p w14:paraId="35EFEF2F" w14:textId="2C8B761F" w:rsidR="003066A2" w:rsidRDefault="00B10893" w:rsidP="00B92472">
      <w:pPr>
        <w:pStyle w:val="Styl1"/>
        <w:ind w:left="709" w:hanging="425"/>
      </w:pPr>
      <w:bookmarkStart w:id="29" w:name="_Toc129782722"/>
      <w:r>
        <w:t xml:space="preserve"> </w:t>
      </w:r>
      <w:r w:rsidR="00276276" w:rsidRPr="009D32E7">
        <w:t>Širší vztahy</w:t>
      </w:r>
      <w:r w:rsidR="005E3989" w:rsidRPr="009D32E7">
        <w:t xml:space="preserve"> návrhu a celková koncepce (000/)</w:t>
      </w:r>
      <w:bookmarkEnd w:id="29"/>
    </w:p>
    <w:p w14:paraId="2A580CDF" w14:textId="6FA19DC4" w:rsidR="001A096A" w:rsidRDefault="001A096A" w:rsidP="00B92472">
      <w:pPr>
        <w:pStyle w:val="Normlnweb"/>
        <w:numPr>
          <w:ilvl w:val="0"/>
          <w:numId w:val="53"/>
        </w:numPr>
        <w:spacing w:before="0" w:beforeAutospacing="0" w:after="60" w:afterAutospacing="0"/>
        <w:ind w:hanging="436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Studie prověří možnosti a navrhne cílové prostorové uspořádání a optimální způsoby využití vymezeného území založené na:</w:t>
      </w:r>
    </w:p>
    <w:p w14:paraId="6C57F0D6" w14:textId="0FAACD5D" w:rsidR="009B47A9" w:rsidRPr="009B47A9" w:rsidRDefault="001A096A" w:rsidP="000851F9">
      <w:pPr>
        <w:pStyle w:val="odrkyodstavce"/>
        <w:numPr>
          <w:ilvl w:val="1"/>
          <w:numId w:val="64"/>
        </w:numPr>
        <w:spacing w:before="0"/>
        <w:ind w:left="1276" w:hanging="425"/>
      </w:pPr>
      <w:r w:rsidRPr="009B47A9">
        <w:rPr>
          <w:rFonts w:cs="Arial"/>
          <w:color w:val="000000"/>
          <w:szCs w:val="20"/>
        </w:rPr>
        <w:t>citlivém začlenění návrhu do stávajících urbanistických struktur</w:t>
      </w:r>
      <w:r w:rsidR="00FE4F63">
        <w:rPr>
          <w:rFonts w:cs="Arial"/>
          <w:color w:val="000000"/>
          <w:szCs w:val="20"/>
        </w:rPr>
        <w:t>;</w:t>
      </w:r>
    </w:p>
    <w:p w14:paraId="58E00269" w14:textId="77777777" w:rsidR="009B47A9" w:rsidRPr="009B47A9" w:rsidRDefault="001A096A" w:rsidP="000851F9">
      <w:pPr>
        <w:pStyle w:val="odrkyodstavce"/>
        <w:numPr>
          <w:ilvl w:val="1"/>
          <w:numId w:val="64"/>
        </w:numPr>
        <w:spacing w:before="0"/>
        <w:ind w:left="1276" w:hanging="425"/>
      </w:pPr>
      <w:r w:rsidRPr="009B47A9">
        <w:rPr>
          <w:rFonts w:cs="Arial"/>
          <w:color w:val="000000"/>
          <w:szCs w:val="20"/>
        </w:rPr>
        <w:t>prostupnosti a minimalizaci bariér v území;</w:t>
      </w:r>
    </w:p>
    <w:p w14:paraId="749FB5FF" w14:textId="5D709662" w:rsidR="009B47A9" w:rsidRPr="009B47A9" w:rsidRDefault="001A096A" w:rsidP="000851F9">
      <w:pPr>
        <w:pStyle w:val="odrkyodstavce"/>
        <w:numPr>
          <w:ilvl w:val="1"/>
          <w:numId w:val="64"/>
        </w:numPr>
        <w:spacing w:before="0"/>
        <w:ind w:left="1276" w:hanging="425"/>
      </w:pPr>
      <w:r w:rsidRPr="009B47A9">
        <w:rPr>
          <w:rFonts w:cs="Arial"/>
          <w:color w:val="000000"/>
          <w:szCs w:val="20"/>
        </w:rPr>
        <w:t>podpoření</w:t>
      </w:r>
      <w:r w:rsidR="00FE4F63">
        <w:rPr>
          <w:rFonts w:cs="Arial"/>
          <w:color w:val="000000"/>
          <w:szCs w:val="20"/>
        </w:rPr>
        <w:t xml:space="preserve"> a</w:t>
      </w:r>
      <w:r w:rsidRPr="009B47A9">
        <w:rPr>
          <w:rFonts w:cs="Arial"/>
          <w:color w:val="000000"/>
          <w:szCs w:val="20"/>
        </w:rPr>
        <w:t> propojení stávající i plánované zelené infrastruktury; </w:t>
      </w:r>
    </w:p>
    <w:p w14:paraId="43C8E768" w14:textId="43460D5C" w:rsidR="009B47A9" w:rsidRPr="00FE4F63" w:rsidRDefault="001A096A" w:rsidP="000851F9">
      <w:pPr>
        <w:pStyle w:val="odrkyodstavce"/>
        <w:numPr>
          <w:ilvl w:val="1"/>
          <w:numId w:val="64"/>
        </w:numPr>
        <w:spacing w:before="0"/>
        <w:ind w:left="1276" w:hanging="425"/>
      </w:pPr>
      <w:r w:rsidRPr="009B47A9">
        <w:rPr>
          <w:rFonts w:cs="Arial"/>
          <w:color w:val="000000"/>
          <w:szCs w:val="20"/>
        </w:rPr>
        <w:t>respektu ke stávajícím hodnotám řešeného území i území navazujícího;</w:t>
      </w:r>
    </w:p>
    <w:p w14:paraId="717B6181" w14:textId="6C486393" w:rsidR="00FE4F63" w:rsidRPr="009B47A9" w:rsidRDefault="00FE4F63" w:rsidP="000851F9">
      <w:pPr>
        <w:pStyle w:val="odrkyodstavce"/>
        <w:numPr>
          <w:ilvl w:val="1"/>
          <w:numId w:val="64"/>
        </w:numPr>
        <w:spacing w:before="0"/>
        <w:ind w:left="1276" w:hanging="425"/>
      </w:pPr>
      <w:r>
        <w:rPr>
          <w:rFonts w:cs="Arial"/>
          <w:color w:val="000000"/>
          <w:szCs w:val="20"/>
        </w:rPr>
        <w:t>vytvoření pěších a cyklistických cest a vazeb mezi stávající a navrhovanou strukturou a krajinou středočeského regionu;</w:t>
      </w:r>
    </w:p>
    <w:p w14:paraId="75BA4079" w14:textId="77777777" w:rsidR="009B47A9" w:rsidRPr="009B47A9" w:rsidRDefault="001A096A" w:rsidP="000851F9">
      <w:pPr>
        <w:pStyle w:val="odrkyodstavce"/>
        <w:numPr>
          <w:ilvl w:val="1"/>
          <w:numId w:val="64"/>
        </w:numPr>
        <w:spacing w:before="0"/>
        <w:ind w:left="1276" w:hanging="425"/>
      </w:pPr>
      <w:r w:rsidRPr="009B47A9">
        <w:rPr>
          <w:rFonts w:cs="Arial"/>
          <w:color w:val="000000"/>
          <w:szCs w:val="20"/>
        </w:rPr>
        <w:t>návaznosti zastavitelných/nezastavitelných ploch ve vazbě na území mimo hl. m. Prahu (Vestec),</w:t>
      </w:r>
    </w:p>
    <w:p w14:paraId="79FE8308" w14:textId="1B6E68E1" w:rsidR="001A096A" w:rsidRPr="009B47A9" w:rsidRDefault="001A096A" w:rsidP="000851F9">
      <w:pPr>
        <w:pStyle w:val="odrkyodstavce"/>
        <w:numPr>
          <w:ilvl w:val="1"/>
          <w:numId w:val="64"/>
        </w:numPr>
        <w:spacing w:before="0"/>
        <w:ind w:left="1276" w:hanging="425"/>
      </w:pPr>
      <w:r w:rsidRPr="009B47A9">
        <w:rPr>
          <w:rFonts w:cs="Arial"/>
          <w:color w:val="000000"/>
          <w:szCs w:val="20"/>
        </w:rPr>
        <w:t>volbě vhodného rozhraní zástavby a krajiny.</w:t>
      </w:r>
    </w:p>
    <w:p w14:paraId="19D2CF43" w14:textId="1311CA52" w:rsidR="00276276" w:rsidRPr="00656682" w:rsidRDefault="00B10893" w:rsidP="00B92472">
      <w:pPr>
        <w:pStyle w:val="Styl1"/>
        <w:ind w:left="709" w:hanging="425"/>
      </w:pPr>
      <w:bookmarkStart w:id="30" w:name="_Toc129782723"/>
      <w:r>
        <w:t xml:space="preserve"> </w:t>
      </w:r>
      <w:r w:rsidR="00276276">
        <w:t xml:space="preserve">Krajina </w:t>
      </w:r>
      <w:r w:rsidR="00BB0D5C">
        <w:t>a životní prostředí</w:t>
      </w:r>
      <w:r w:rsidR="0081266A">
        <w:t xml:space="preserve"> </w:t>
      </w:r>
      <w:r w:rsidR="0081266A" w:rsidRPr="00EE400C">
        <w:t>(</w:t>
      </w:r>
      <w:r w:rsidR="0081266A">
        <w:t>100/</w:t>
      </w:r>
      <w:r w:rsidR="0081266A" w:rsidRPr="00EE400C">
        <w:t>)</w:t>
      </w:r>
      <w:bookmarkEnd w:id="30"/>
    </w:p>
    <w:p w14:paraId="3180DC3B" w14:textId="30502C21" w:rsidR="001A096A" w:rsidRDefault="001A096A" w:rsidP="00B92472">
      <w:pPr>
        <w:pStyle w:val="Normlnweb"/>
        <w:numPr>
          <w:ilvl w:val="0"/>
          <w:numId w:val="54"/>
        </w:numPr>
        <w:spacing w:before="0" w:beforeAutospacing="0" w:after="60" w:afterAutospacing="0"/>
        <w:ind w:hanging="436"/>
        <w:jc w:val="both"/>
      </w:pPr>
      <w:r>
        <w:rPr>
          <w:rFonts w:ascii="Arial" w:hAnsi="Arial" w:cs="Arial"/>
          <w:color w:val="000000"/>
          <w:sz w:val="20"/>
          <w:szCs w:val="20"/>
        </w:rPr>
        <w:t xml:space="preserve">Studie navrhne </w:t>
      </w:r>
      <w:r w:rsidR="009B47A9">
        <w:rPr>
          <w:rFonts w:ascii="Arial" w:hAnsi="Arial" w:cs="Arial"/>
          <w:color w:val="000000"/>
          <w:sz w:val="20"/>
          <w:szCs w:val="20"/>
        </w:rPr>
        <w:t xml:space="preserve">uspořádání </w:t>
      </w:r>
      <w:r>
        <w:rPr>
          <w:rFonts w:ascii="Arial" w:hAnsi="Arial" w:cs="Arial"/>
          <w:color w:val="000000"/>
          <w:sz w:val="20"/>
          <w:szCs w:val="20"/>
        </w:rPr>
        <w:t>krajin</w:t>
      </w:r>
      <w:r w:rsidR="009B47A9"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z w:val="20"/>
          <w:szCs w:val="20"/>
        </w:rPr>
        <w:t>, přičemž se požaduje:</w:t>
      </w:r>
    </w:p>
    <w:p w14:paraId="6D1848B4" w14:textId="0743B4FE" w:rsidR="0078284D" w:rsidRPr="0078284D" w:rsidRDefault="00276276" w:rsidP="00B92472">
      <w:pPr>
        <w:pStyle w:val="odrkyodstavce"/>
        <w:numPr>
          <w:ilvl w:val="0"/>
          <w:numId w:val="45"/>
        </w:numPr>
        <w:spacing w:before="0"/>
        <w:ind w:left="1276" w:hanging="425"/>
      </w:pPr>
      <w:r w:rsidRPr="0078284D">
        <w:t>řešení vztahu mezi zastavitelným územím a krajinným rozhraním;</w:t>
      </w:r>
    </w:p>
    <w:p w14:paraId="2AB19FD9" w14:textId="51CE4E03" w:rsidR="00817130" w:rsidRPr="0078284D" w:rsidRDefault="001A096A" w:rsidP="00B92472">
      <w:pPr>
        <w:pStyle w:val="odrkyodstavce"/>
        <w:numPr>
          <w:ilvl w:val="0"/>
          <w:numId w:val="45"/>
        </w:numPr>
        <w:spacing w:before="0"/>
        <w:ind w:left="1276" w:hanging="425"/>
      </w:pPr>
      <w:r w:rsidRPr="0078284D">
        <w:t xml:space="preserve">u páteřních komunikací navrhnout doprovodnou </w:t>
      </w:r>
      <w:r w:rsidR="00342D0D">
        <w:t xml:space="preserve">liniovou </w:t>
      </w:r>
      <w:r w:rsidRPr="0078284D">
        <w:t>zeleň;</w:t>
      </w:r>
    </w:p>
    <w:p w14:paraId="4D988F33" w14:textId="1C3C9B37" w:rsidR="001A096A" w:rsidRPr="00340CED" w:rsidRDefault="00340CED" w:rsidP="00B92472">
      <w:pPr>
        <w:pStyle w:val="odrkyodstavce"/>
        <w:numPr>
          <w:ilvl w:val="0"/>
          <w:numId w:val="45"/>
        </w:numPr>
        <w:spacing w:before="0"/>
        <w:ind w:left="1276" w:hanging="425"/>
      </w:pPr>
      <w:r>
        <w:t>zhodnotit vliv navrhovaného řešení na kvalitu ovzduší a akustickou situaci v řešeném území</w:t>
      </w:r>
      <w:r w:rsidR="001A096A" w:rsidRPr="0078284D">
        <w:t>;</w:t>
      </w:r>
    </w:p>
    <w:p w14:paraId="5FFBF429" w14:textId="610E1086" w:rsidR="00FE4F63" w:rsidRPr="00091155" w:rsidRDefault="009E7BB1" w:rsidP="00FE4F63">
      <w:pPr>
        <w:pStyle w:val="odrkyodstavce"/>
        <w:numPr>
          <w:ilvl w:val="0"/>
          <w:numId w:val="45"/>
        </w:numPr>
        <w:spacing w:before="0"/>
        <w:ind w:left="1276" w:hanging="425"/>
      </w:pPr>
      <w:r>
        <w:rPr>
          <w:color w:val="000000"/>
        </w:rPr>
        <w:t>samostatný́ návrh opatření, jejichž cílem je zabránění vzniku tepelného ostrova a omezení tohoto jevu na místech, kde již vzniká</w:t>
      </w:r>
      <w:r w:rsidR="00FE4F63">
        <w:rPr>
          <w:color w:val="000000"/>
        </w:rPr>
        <w:t>;</w:t>
      </w:r>
    </w:p>
    <w:p w14:paraId="739CC901" w14:textId="15BE8A1A" w:rsidR="00091155" w:rsidRPr="0078284D" w:rsidRDefault="00091155" w:rsidP="00FE4F63">
      <w:pPr>
        <w:pStyle w:val="odrkyodstavce"/>
        <w:numPr>
          <w:ilvl w:val="0"/>
          <w:numId w:val="45"/>
        </w:numPr>
        <w:spacing w:before="0"/>
        <w:ind w:left="1276" w:hanging="425"/>
      </w:pPr>
      <w:r>
        <w:rPr>
          <w:color w:val="000000"/>
        </w:rPr>
        <w:t>tam, kde to bude možné, území v maximální míře koncipovat jako prostor, který nebude významně posilovat jev nazývaný světelné znečištění oblohy.</w:t>
      </w:r>
    </w:p>
    <w:p w14:paraId="0557B480" w14:textId="6761193B" w:rsidR="00D91C17" w:rsidRPr="00191C8B" w:rsidRDefault="00B10893" w:rsidP="00B92472">
      <w:pPr>
        <w:pStyle w:val="Styl1"/>
        <w:ind w:left="709" w:hanging="425"/>
      </w:pPr>
      <w:bookmarkStart w:id="31" w:name="_Toc129782724"/>
      <w:bookmarkStart w:id="32" w:name="_Toc485046932"/>
      <w:r>
        <w:lastRenderedPageBreak/>
        <w:t xml:space="preserve"> </w:t>
      </w:r>
      <w:r w:rsidR="00276276" w:rsidRPr="00191C8B">
        <w:t>Město</w:t>
      </w:r>
      <w:r w:rsidR="005E3989" w:rsidRPr="00191C8B">
        <w:t xml:space="preserve"> </w:t>
      </w:r>
      <w:r w:rsidR="00821051" w:rsidRPr="00191C8B">
        <w:t>(</w:t>
      </w:r>
      <w:r w:rsidR="00276276" w:rsidRPr="00191C8B">
        <w:t>200</w:t>
      </w:r>
      <w:r w:rsidR="00A35E52" w:rsidRPr="00191C8B">
        <w:t>/</w:t>
      </w:r>
      <w:r w:rsidR="00276276" w:rsidRPr="00191C8B">
        <w:t>)</w:t>
      </w:r>
      <w:bookmarkEnd w:id="31"/>
    </w:p>
    <w:p w14:paraId="50E96D21" w14:textId="47993FA8" w:rsidR="00276276" w:rsidRPr="00B92472" w:rsidRDefault="00276276" w:rsidP="003101E1">
      <w:pPr>
        <w:pStyle w:val="Odstavecseseznamem"/>
        <w:numPr>
          <w:ilvl w:val="0"/>
          <w:numId w:val="52"/>
        </w:numPr>
        <w:spacing w:after="60"/>
        <w:ind w:left="721" w:hanging="437"/>
        <w:contextualSpacing w:val="0"/>
        <w:rPr>
          <w:rFonts w:ascii="Arial" w:hAnsi="Arial" w:cs="Arial"/>
          <w:sz w:val="20"/>
          <w:szCs w:val="20"/>
        </w:rPr>
      </w:pPr>
      <w:r w:rsidRPr="00B92472">
        <w:rPr>
          <w:rFonts w:ascii="Arial" w:hAnsi="Arial" w:cs="Arial"/>
          <w:sz w:val="20"/>
          <w:szCs w:val="20"/>
        </w:rPr>
        <w:t xml:space="preserve">Předmětem studie bude návrh kompaktní zástavby městského typu s adekvátní hustotou obyvatel </w:t>
      </w:r>
      <w:r w:rsidR="00817130" w:rsidRPr="00B92472">
        <w:rPr>
          <w:rFonts w:ascii="Arial" w:hAnsi="Arial" w:cs="Arial"/>
          <w:color w:val="000000"/>
          <w:sz w:val="20"/>
          <w:szCs w:val="20"/>
        </w:rPr>
        <w:t>s přiměřeným množstvím služeb a občanské vybavenosti. Studie stanoví</w:t>
      </w:r>
      <w:r w:rsidR="00C1036B" w:rsidRPr="00B92472">
        <w:rPr>
          <w:rFonts w:ascii="Arial" w:hAnsi="Arial" w:cs="Arial"/>
          <w:color w:val="000000"/>
          <w:sz w:val="20"/>
          <w:szCs w:val="20"/>
        </w:rPr>
        <w:t>/navrhne</w:t>
      </w:r>
      <w:r w:rsidR="00817130" w:rsidRPr="00B92472">
        <w:rPr>
          <w:rFonts w:ascii="Arial" w:hAnsi="Arial" w:cs="Arial"/>
          <w:color w:val="000000"/>
          <w:sz w:val="20"/>
          <w:szCs w:val="20"/>
        </w:rPr>
        <w:t>: </w:t>
      </w:r>
    </w:p>
    <w:p w14:paraId="12E7E46D" w14:textId="75D2D7BD" w:rsidR="00817130" w:rsidRDefault="00276276" w:rsidP="00EF7AFA">
      <w:pPr>
        <w:pStyle w:val="Bezmezer"/>
        <w:numPr>
          <w:ilvl w:val="1"/>
          <w:numId w:val="46"/>
        </w:numPr>
        <w:tabs>
          <w:tab w:val="clear" w:pos="1701"/>
        </w:tabs>
        <w:ind w:left="1276" w:hanging="425"/>
      </w:pPr>
      <w:r w:rsidRPr="00276276">
        <w:t>vymezení uličních prostranství, stavebních a nestavebních bloků pomocí uličních a stavebních čar</w:t>
      </w:r>
      <w:r w:rsidR="00C1036B">
        <w:t xml:space="preserve"> </w:t>
      </w:r>
      <w:r w:rsidRPr="00276276">
        <w:t>a mír</w:t>
      </w:r>
      <w:r w:rsidR="00F656F2">
        <w:t>u</w:t>
      </w:r>
      <w:r w:rsidRPr="00276276">
        <w:t xml:space="preserve"> jejich zastavění; </w:t>
      </w:r>
    </w:p>
    <w:p w14:paraId="7CED77A1" w14:textId="09331617" w:rsidR="00817130" w:rsidRDefault="00C1036B" w:rsidP="00EF7AFA">
      <w:pPr>
        <w:pStyle w:val="Bezmezer"/>
        <w:numPr>
          <w:ilvl w:val="1"/>
          <w:numId w:val="46"/>
        </w:numPr>
        <w:tabs>
          <w:tab w:val="clear" w:pos="1701"/>
        </w:tabs>
        <w:ind w:left="1276" w:hanging="425"/>
      </w:pPr>
      <w:r>
        <w:t>nová</w:t>
      </w:r>
      <w:r w:rsidR="00276276" w:rsidRPr="00276276">
        <w:t xml:space="preserve"> propojení</w:t>
      </w:r>
      <w:r>
        <w:t xml:space="preserve"> v návaznosti na stávající </w:t>
      </w:r>
      <w:r w:rsidR="00276276" w:rsidRPr="00276276">
        <w:t>struktur</w:t>
      </w:r>
      <w:r>
        <w:t>u</w:t>
      </w:r>
      <w:r w:rsidR="00276276" w:rsidRPr="00276276">
        <w:t xml:space="preserve"> uliční sítě</w:t>
      </w:r>
      <w:r w:rsidR="00817130">
        <w:t xml:space="preserve"> </w:t>
      </w:r>
      <w:r w:rsidR="00817130" w:rsidRPr="00817130">
        <w:rPr>
          <w:rFonts w:cs="Arial"/>
          <w:color w:val="000000"/>
          <w:szCs w:val="20"/>
        </w:rPr>
        <w:t>(zejména chybějící</w:t>
      </w:r>
      <w:r>
        <w:rPr>
          <w:rFonts w:cs="Arial"/>
          <w:color w:val="000000"/>
          <w:szCs w:val="20"/>
        </w:rPr>
        <w:t xml:space="preserve"> propojení);</w:t>
      </w:r>
    </w:p>
    <w:p w14:paraId="54B31C95" w14:textId="539BD79E" w:rsidR="00B37FA3" w:rsidRDefault="00C1036B" w:rsidP="00B37FA3">
      <w:pPr>
        <w:pStyle w:val="Bezmezer"/>
        <w:numPr>
          <w:ilvl w:val="1"/>
          <w:numId w:val="46"/>
        </w:numPr>
        <w:tabs>
          <w:tab w:val="clear" w:pos="1701"/>
        </w:tabs>
        <w:ind w:left="1276" w:hanging="425"/>
      </w:pPr>
      <w:r>
        <w:t>umístění veřejných prostranství/náměstí do navržené struktury s ohledem na jejich význam (</w:t>
      </w:r>
      <w:r w:rsidR="00276276" w:rsidRPr="00276276">
        <w:t>čtvrťové, lokalit</w:t>
      </w:r>
      <w:r>
        <w:t>ní</w:t>
      </w:r>
      <w:r w:rsidR="00276276" w:rsidRPr="00276276">
        <w:t xml:space="preserve"> a mís</w:t>
      </w:r>
      <w:r w:rsidR="00276276" w:rsidRPr="00276276">
        <w:softHyphen/>
        <w:t>tn</w:t>
      </w:r>
      <w:r>
        <w:t>í)</w:t>
      </w:r>
      <w:r w:rsidR="00F656F2">
        <w:t>;</w:t>
      </w:r>
    </w:p>
    <w:p w14:paraId="2BE9E727" w14:textId="654E3058" w:rsidR="00B37FA3" w:rsidRPr="00631C58" w:rsidRDefault="00631C58" w:rsidP="00631C58">
      <w:pPr>
        <w:pStyle w:val="Odstavecseseznamem"/>
        <w:numPr>
          <w:ilvl w:val="1"/>
          <w:numId w:val="46"/>
        </w:numPr>
        <w:spacing w:after="60"/>
        <w:ind w:left="1276" w:hanging="425"/>
        <w:contextualSpacing w:val="0"/>
        <w:rPr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výstavbu s aktivním parterem</w:t>
      </w:r>
      <w:r w:rsidR="00B37FA3">
        <w:rPr>
          <w:rFonts w:ascii="Arial" w:hAnsi="Arial" w:cs="Arial"/>
          <w:sz w:val="20"/>
          <w:szCs w:val="20"/>
        </w:rPr>
        <w:t> oblastech s vyšší intenzitou zástavby nebo podél významných veřejných ploch č</w:t>
      </w:r>
      <w:r>
        <w:rPr>
          <w:rFonts w:ascii="Arial" w:hAnsi="Arial" w:cs="Arial"/>
          <w:sz w:val="20"/>
          <w:szCs w:val="20"/>
        </w:rPr>
        <w:t>i komunikací;</w:t>
      </w:r>
    </w:p>
    <w:p w14:paraId="58D1B225" w14:textId="7C9586FF" w:rsidR="00631C58" w:rsidRPr="00B37FA3" w:rsidRDefault="00631C58" w:rsidP="00631C58">
      <w:pPr>
        <w:pStyle w:val="Odstavecseseznamem"/>
        <w:numPr>
          <w:ilvl w:val="1"/>
          <w:numId w:val="46"/>
        </w:numPr>
        <w:spacing w:after="60"/>
        <w:ind w:left="1276" w:hanging="425"/>
        <w:contextualSpacing w:val="0"/>
        <w:rPr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vhodný mix funkcí pro různý typ zástavby tak, aby došlo k minimalizaci docházkových a dojížďkových vzdáleností v místě;</w:t>
      </w:r>
    </w:p>
    <w:p w14:paraId="060837A5" w14:textId="3FE2B497" w:rsidR="00817130" w:rsidRDefault="00C1036B" w:rsidP="00EF7AFA">
      <w:pPr>
        <w:pStyle w:val="Bezmezer"/>
        <w:numPr>
          <w:ilvl w:val="1"/>
          <w:numId w:val="46"/>
        </w:numPr>
        <w:tabs>
          <w:tab w:val="clear" w:pos="1701"/>
        </w:tabs>
        <w:ind w:left="1276" w:hanging="425"/>
      </w:pPr>
      <w:r>
        <w:t xml:space="preserve">výškové hladiny a </w:t>
      </w:r>
      <w:r w:rsidR="005E3989" w:rsidRPr="00F656F2">
        <w:t>maximální výšku zástavby</w:t>
      </w:r>
      <w:r>
        <w:t xml:space="preserve"> vzhledem k uliční čáře</w:t>
      </w:r>
      <w:r w:rsidR="005E3989" w:rsidRPr="00F656F2">
        <w:t xml:space="preserve"> (stávající a navrhované)</w:t>
      </w:r>
      <w:r w:rsidR="00F656F2">
        <w:t>;</w:t>
      </w:r>
    </w:p>
    <w:p w14:paraId="65C7A920" w14:textId="071BE6CB" w:rsidR="0098130C" w:rsidRDefault="0098130C" w:rsidP="00EF7AFA">
      <w:pPr>
        <w:pStyle w:val="Bezmezer"/>
        <w:numPr>
          <w:ilvl w:val="1"/>
          <w:numId w:val="46"/>
        </w:numPr>
        <w:tabs>
          <w:tab w:val="clear" w:pos="1701"/>
        </w:tabs>
        <w:ind w:left="1276" w:hanging="425"/>
      </w:pPr>
      <w:r w:rsidRPr="00F656F2">
        <w:t xml:space="preserve">charakter uličních prostranství v řešeném území dokladovaný uličními profily (viz kap. </w:t>
      </w:r>
      <w:r w:rsidR="009A59C7">
        <w:t>6.1</w:t>
      </w:r>
      <w:r w:rsidRPr="00F656F2">
        <w:t>.</w:t>
      </w:r>
      <w:r w:rsidR="009A59C7">
        <w:t>2</w:t>
      </w:r>
      <w:r w:rsidRPr="00F656F2">
        <w:t>)</w:t>
      </w:r>
      <w:r w:rsidR="00C1036B">
        <w:t>;</w:t>
      </w:r>
    </w:p>
    <w:p w14:paraId="5471AB0C" w14:textId="69DF0E27" w:rsidR="00C1036B" w:rsidRPr="00C1036B" w:rsidRDefault="00C1036B" w:rsidP="00EF7AFA">
      <w:pPr>
        <w:pStyle w:val="Odstavecseseznamem"/>
        <w:numPr>
          <w:ilvl w:val="1"/>
          <w:numId w:val="46"/>
        </w:numPr>
        <w:spacing w:after="60"/>
        <w:ind w:left="1276" w:hanging="425"/>
        <w:contextualSpacing w:val="0"/>
      </w:pPr>
      <w:r>
        <w:rPr>
          <w:rFonts w:ascii="Arial" w:hAnsi="Arial" w:cs="Arial"/>
          <w:sz w:val="20"/>
          <w:szCs w:val="20"/>
        </w:rPr>
        <w:t>v rámci zastavitelného území rekreační plochy (park/parky);</w:t>
      </w:r>
    </w:p>
    <w:p w14:paraId="2D2EE980" w14:textId="1D0C3852" w:rsidR="00C1036B" w:rsidRPr="00C1036B" w:rsidRDefault="00C1036B" w:rsidP="00EF7AFA">
      <w:pPr>
        <w:pStyle w:val="Odstavecseseznamem"/>
        <w:numPr>
          <w:ilvl w:val="1"/>
          <w:numId w:val="46"/>
        </w:numPr>
        <w:spacing w:after="60"/>
        <w:ind w:left="1276" w:hanging="425"/>
        <w:contextualSpacing w:val="0"/>
      </w:pPr>
      <w:r>
        <w:rPr>
          <w:rFonts w:ascii="Arial" w:hAnsi="Arial" w:cs="Arial"/>
          <w:sz w:val="20"/>
          <w:szCs w:val="20"/>
        </w:rPr>
        <w:t>umístění parku (po předchozím prověření) mezi ul. V Zákopech a Švihovská (východní část).</w:t>
      </w:r>
    </w:p>
    <w:p w14:paraId="7B59A943" w14:textId="4DF266DD" w:rsidR="00AC2E22" w:rsidRPr="00D403B4" w:rsidRDefault="00B10893" w:rsidP="00B92472">
      <w:pPr>
        <w:pStyle w:val="Styl1"/>
        <w:ind w:left="709" w:hanging="425"/>
      </w:pPr>
      <w:bookmarkStart w:id="33" w:name="_Toc485046935"/>
      <w:bookmarkStart w:id="34" w:name="_Toc129782725"/>
      <w:bookmarkEnd w:id="32"/>
      <w:r>
        <w:t xml:space="preserve"> </w:t>
      </w:r>
      <w:r w:rsidR="004C185E" w:rsidRPr="00D403B4">
        <w:t>Využití území</w:t>
      </w:r>
      <w:bookmarkEnd w:id="33"/>
      <w:r w:rsidR="0078666C" w:rsidRPr="00D403B4">
        <w:t xml:space="preserve"> </w:t>
      </w:r>
      <w:r w:rsidR="00A35E52" w:rsidRPr="00D403B4">
        <w:t>a potenciál (300/ a 400/)</w:t>
      </w:r>
      <w:bookmarkEnd w:id="34"/>
    </w:p>
    <w:p w14:paraId="6359ED4A" w14:textId="34A494FC" w:rsidR="00817130" w:rsidRDefault="00817130" w:rsidP="00EF7AFA">
      <w:pPr>
        <w:pStyle w:val="Normlnweb"/>
        <w:numPr>
          <w:ilvl w:val="1"/>
          <w:numId w:val="38"/>
        </w:numPr>
        <w:spacing w:before="0" w:beforeAutospacing="0" w:after="60" w:afterAutospacing="0"/>
        <w:ind w:left="709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Studie zajistí vhodné propojení nově navrhované městské struktury s plochami stávající zástavby </w:t>
      </w:r>
      <w:r>
        <w:rPr>
          <w:rFonts w:ascii="Arial" w:hAnsi="Arial" w:cs="Arial"/>
          <w:color w:val="000000"/>
          <w:sz w:val="20"/>
          <w:szCs w:val="20"/>
        </w:rPr>
        <w:br/>
        <w:t xml:space="preserve">i plánovaných záměrů v různých fázích připravenosti. </w:t>
      </w:r>
    </w:p>
    <w:p w14:paraId="28F44EA8" w14:textId="7692E477" w:rsidR="00A458D3" w:rsidRDefault="00A458D3" w:rsidP="00EF7AFA">
      <w:pPr>
        <w:pStyle w:val="Normlnweb"/>
        <w:numPr>
          <w:ilvl w:val="1"/>
          <w:numId w:val="38"/>
        </w:numPr>
        <w:spacing w:before="0" w:beforeAutospacing="0" w:after="60" w:afterAutospacing="0"/>
        <w:ind w:left="709" w:hanging="426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Studie navrhne maximální intenzity zástavby jednotlivých stavebních bloků a bude-li to účelné, také maximální míru jejich zastavěnosti, a to pomocí stanovení maximální hrubé podlažní plochy bloku </w:t>
      </w:r>
      <w:r w:rsidRPr="00A458D3">
        <w:rPr>
          <w:rFonts w:ascii="Arial" w:hAnsi="Arial" w:cs="Arial"/>
          <w:color w:val="000000"/>
          <w:sz w:val="20"/>
          <w:szCs w:val="20"/>
        </w:rPr>
        <w:t>[m</w:t>
      </w:r>
      <w:r w:rsidRPr="00A458D3"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 w:rsidRPr="00A458D3">
        <w:rPr>
          <w:rFonts w:ascii="Arial" w:hAnsi="Arial" w:cs="Arial"/>
          <w:color w:val="000000"/>
          <w:sz w:val="20"/>
          <w:szCs w:val="20"/>
        </w:rPr>
        <w:t>],</w:t>
      </w:r>
      <w:r>
        <w:rPr>
          <w:rFonts w:ascii="Arial" w:hAnsi="Arial" w:cs="Arial"/>
          <w:color w:val="000000"/>
          <w:sz w:val="20"/>
          <w:szCs w:val="20"/>
        </w:rPr>
        <w:t xml:space="preserve"> respektive maximálního podílu zastavěnosti bloku </w:t>
      </w:r>
      <w:r w:rsidRPr="00A458D3">
        <w:rPr>
          <w:rFonts w:ascii="Arial" w:hAnsi="Arial" w:cs="Arial"/>
          <w:color w:val="000000"/>
          <w:sz w:val="20"/>
          <w:szCs w:val="20"/>
        </w:rPr>
        <w:t>[%].</w:t>
      </w:r>
    </w:p>
    <w:p w14:paraId="7C53A7C8" w14:textId="159D3B33" w:rsidR="00DF4C36" w:rsidRDefault="00DF4C36" w:rsidP="00EF7AFA">
      <w:pPr>
        <w:pStyle w:val="Normlnweb"/>
        <w:numPr>
          <w:ilvl w:val="1"/>
          <w:numId w:val="38"/>
        </w:numPr>
        <w:spacing w:before="0" w:beforeAutospacing="0" w:after="60" w:afterAutospacing="0"/>
        <w:ind w:left="709" w:hanging="426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Studie prověří možnost navržení koncepce území jako energeticky soběstačné městské struktury (vítr, slunce, geotermální zdroje, energie z odpadní vody</w:t>
      </w:r>
      <w:r w:rsidR="006A21FB">
        <w:rPr>
          <w:rFonts w:ascii="Arial" w:hAnsi="Arial" w:cs="Arial"/>
          <w:color w:val="000000"/>
          <w:sz w:val="20"/>
          <w:szCs w:val="20"/>
        </w:rPr>
        <w:t>, z metra</w:t>
      </w:r>
      <w:r>
        <w:rPr>
          <w:rFonts w:ascii="Arial" w:hAnsi="Arial" w:cs="Arial"/>
          <w:color w:val="000000"/>
          <w:sz w:val="20"/>
          <w:szCs w:val="20"/>
        </w:rPr>
        <w:t xml:space="preserve"> a další</w:t>
      </w:r>
      <w:r w:rsidR="00CA3B63">
        <w:rPr>
          <w:rFonts w:ascii="Arial" w:hAnsi="Arial" w:cs="Arial"/>
          <w:color w:val="000000"/>
          <w:sz w:val="20"/>
          <w:szCs w:val="20"/>
        </w:rPr>
        <w:t>,</w:t>
      </w:r>
      <w:r>
        <w:rPr>
          <w:rFonts w:ascii="Arial" w:hAnsi="Arial" w:cs="Arial"/>
          <w:color w:val="000000"/>
          <w:sz w:val="20"/>
          <w:szCs w:val="20"/>
        </w:rPr>
        <w:t xml:space="preserve"> včetně souvisejícího prověření ploch pro</w:t>
      </w:r>
      <w:r w:rsidR="0020422F">
        <w:rPr>
          <w:rFonts w:ascii="Arial" w:hAnsi="Arial" w:cs="Arial"/>
          <w:color w:val="000000"/>
          <w:sz w:val="20"/>
          <w:szCs w:val="20"/>
        </w:rPr>
        <w:t xml:space="preserve"> možnost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0422F">
        <w:rPr>
          <w:rFonts w:ascii="Arial" w:hAnsi="Arial" w:cs="Arial"/>
          <w:color w:val="000000"/>
          <w:sz w:val="20"/>
          <w:szCs w:val="20"/>
        </w:rPr>
        <w:t xml:space="preserve">využití </w:t>
      </w:r>
      <w:r>
        <w:rPr>
          <w:rFonts w:ascii="Arial" w:hAnsi="Arial" w:cs="Arial"/>
          <w:color w:val="000000"/>
          <w:sz w:val="20"/>
          <w:szCs w:val="20"/>
        </w:rPr>
        <w:t>obnovitelných zdrojů energie.</w:t>
      </w:r>
    </w:p>
    <w:p w14:paraId="6ACC8605" w14:textId="4456B88A" w:rsidR="00406717" w:rsidRPr="00C330A3" w:rsidRDefault="00B10893" w:rsidP="00B92472">
      <w:pPr>
        <w:pStyle w:val="Styl1"/>
        <w:ind w:left="709" w:hanging="425"/>
      </w:pPr>
      <w:bookmarkStart w:id="35" w:name="_Toc129782726"/>
      <w:r>
        <w:t xml:space="preserve"> </w:t>
      </w:r>
      <w:r w:rsidR="00F76353" w:rsidRPr="00C83CEA">
        <w:t>Krajinná infrastruktura</w:t>
      </w:r>
      <w:r w:rsidR="00805B5D" w:rsidRPr="00C83CEA">
        <w:t xml:space="preserve"> </w:t>
      </w:r>
      <w:r w:rsidR="00404112" w:rsidRPr="00EE400C">
        <w:t>(</w:t>
      </w:r>
      <w:r w:rsidR="00404112">
        <w:t>5</w:t>
      </w:r>
      <w:r w:rsidR="00404112" w:rsidRPr="00EE400C">
        <w:t>00/)</w:t>
      </w:r>
      <w:bookmarkEnd w:id="35"/>
      <w:r w:rsidR="00406717" w:rsidRPr="00C330A3">
        <w:rPr>
          <w:highlight w:val="yellow"/>
        </w:rPr>
        <w:t xml:space="preserve"> </w:t>
      </w:r>
    </w:p>
    <w:p w14:paraId="3C30CE80" w14:textId="7B1E40BC" w:rsidR="00B25FD7" w:rsidRDefault="004F461C" w:rsidP="00EF7AFA">
      <w:pPr>
        <w:pStyle w:val="Odstavecseseznamem"/>
        <w:numPr>
          <w:ilvl w:val="1"/>
          <w:numId w:val="51"/>
        </w:numPr>
        <w:spacing w:after="60"/>
        <w:ind w:left="709" w:hanging="425"/>
        <w:contextualSpacing w:val="0"/>
        <w:rPr>
          <w:rFonts w:ascii="Arial" w:hAnsi="Arial" w:cs="Arial"/>
          <w:sz w:val="20"/>
          <w:szCs w:val="20"/>
        </w:rPr>
      </w:pPr>
      <w:r w:rsidRPr="00B92472">
        <w:rPr>
          <w:rFonts w:ascii="Arial" w:hAnsi="Arial" w:cs="Arial"/>
          <w:sz w:val="20"/>
          <w:szCs w:val="20"/>
        </w:rPr>
        <w:t>S</w:t>
      </w:r>
      <w:r w:rsidR="00B25FD7" w:rsidRPr="00B92472">
        <w:rPr>
          <w:rFonts w:ascii="Arial" w:hAnsi="Arial" w:cs="Arial"/>
          <w:sz w:val="20"/>
          <w:szCs w:val="20"/>
        </w:rPr>
        <w:t>tudie</w:t>
      </w:r>
      <w:r w:rsidR="006A21FB">
        <w:rPr>
          <w:rFonts w:ascii="Arial" w:hAnsi="Arial" w:cs="Arial"/>
          <w:sz w:val="20"/>
          <w:szCs w:val="20"/>
        </w:rPr>
        <w:t xml:space="preserve"> navrhne propojení území s okolní krajinou s důrazem na udržitelnou modro-zelenou infrastrukturu</w:t>
      </w:r>
      <w:r w:rsidR="006153E6">
        <w:rPr>
          <w:rFonts w:ascii="Arial" w:hAnsi="Arial" w:cs="Arial"/>
          <w:sz w:val="20"/>
          <w:szCs w:val="20"/>
        </w:rPr>
        <w:t>, především</w:t>
      </w:r>
      <w:r w:rsidR="006A21FB">
        <w:rPr>
          <w:rFonts w:ascii="Arial" w:hAnsi="Arial" w:cs="Arial"/>
          <w:sz w:val="20"/>
          <w:szCs w:val="20"/>
        </w:rPr>
        <w:t xml:space="preserve"> na vysokou míru vsakování dešťové vody v místě </w:t>
      </w:r>
      <w:r w:rsidR="006153E6">
        <w:rPr>
          <w:rFonts w:ascii="Arial" w:hAnsi="Arial" w:cs="Arial"/>
          <w:sz w:val="20"/>
          <w:szCs w:val="20"/>
        </w:rPr>
        <w:t>s</w:t>
      </w:r>
      <w:r w:rsidR="006A21FB">
        <w:rPr>
          <w:rFonts w:ascii="Arial" w:hAnsi="Arial" w:cs="Arial"/>
          <w:sz w:val="20"/>
          <w:szCs w:val="20"/>
        </w:rPr>
        <w:t xml:space="preserve"> vysokou mír</w:t>
      </w:r>
      <w:r w:rsidR="006153E6">
        <w:rPr>
          <w:rFonts w:ascii="Arial" w:hAnsi="Arial" w:cs="Arial"/>
          <w:sz w:val="20"/>
          <w:szCs w:val="20"/>
        </w:rPr>
        <w:t>o</w:t>
      </w:r>
      <w:r w:rsidR="006A21FB">
        <w:rPr>
          <w:rFonts w:ascii="Arial" w:hAnsi="Arial" w:cs="Arial"/>
          <w:sz w:val="20"/>
          <w:szCs w:val="20"/>
        </w:rPr>
        <w:t>u biodiverzity;</w:t>
      </w:r>
    </w:p>
    <w:p w14:paraId="5B3B29DB" w14:textId="4F2D0FF3" w:rsidR="006A21FB" w:rsidRPr="00B92472" w:rsidRDefault="006A21FB" w:rsidP="00EF7AFA">
      <w:pPr>
        <w:pStyle w:val="Odstavecseseznamem"/>
        <w:numPr>
          <w:ilvl w:val="1"/>
          <w:numId w:val="51"/>
        </w:numPr>
        <w:spacing w:after="60"/>
        <w:ind w:left="709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Studie:</w:t>
      </w:r>
    </w:p>
    <w:p w14:paraId="6C2C0311" w14:textId="23972F31" w:rsidR="0066266D" w:rsidRDefault="00B25FD7" w:rsidP="00EF7AFA">
      <w:pPr>
        <w:pStyle w:val="Bezmezer"/>
        <w:numPr>
          <w:ilvl w:val="2"/>
          <w:numId w:val="51"/>
        </w:numPr>
        <w:tabs>
          <w:tab w:val="clear" w:pos="1701"/>
        </w:tabs>
        <w:ind w:left="1276" w:hanging="425"/>
      </w:pPr>
      <w:r w:rsidRPr="00CA0658">
        <w:t xml:space="preserve">stanoví cíle a principy pro vymezení </w:t>
      </w:r>
      <w:r w:rsidR="00191153">
        <w:t>krajinné</w:t>
      </w:r>
      <w:r w:rsidR="00191153" w:rsidRPr="00CA0658">
        <w:t xml:space="preserve"> </w:t>
      </w:r>
      <w:r w:rsidRPr="00CA0658">
        <w:t>infrastruktury včetně její implementace</w:t>
      </w:r>
      <w:r w:rsidR="00C83CEA">
        <w:t xml:space="preserve"> (viz též věcně kap. II.2 Krajina a životní prostředí)</w:t>
      </w:r>
      <w:r w:rsidRPr="00CA0658">
        <w:t>;</w:t>
      </w:r>
    </w:p>
    <w:p w14:paraId="0CF5D9BD" w14:textId="3BCE9FA2" w:rsidR="00B25FD7" w:rsidRDefault="00B25FD7" w:rsidP="00631C58">
      <w:pPr>
        <w:pStyle w:val="Bezmezer"/>
        <w:numPr>
          <w:ilvl w:val="2"/>
          <w:numId w:val="51"/>
        </w:numPr>
        <w:tabs>
          <w:tab w:val="clear" w:pos="1701"/>
        </w:tabs>
        <w:ind w:left="1276" w:hanging="425"/>
        <w:contextualSpacing/>
      </w:pPr>
      <w:r w:rsidRPr="00CA0658">
        <w:t xml:space="preserve">bude obsahovat koncepci </w:t>
      </w:r>
      <w:r w:rsidR="00CA0658" w:rsidRPr="00CA0658">
        <w:t xml:space="preserve">pro </w:t>
      </w:r>
      <w:r w:rsidRPr="00CA0658">
        <w:t>naklád</w:t>
      </w:r>
      <w:r w:rsidR="007A234D">
        <w:t>á</w:t>
      </w:r>
      <w:r w:rsidRPr="00CA0658">
        <w:t>ní s dešťovými vodami se zohledněním místních hydrologických a geologických poměrů</w:t>
      </w:r>
      <w:r w:rsidR="006720C1">
        <w:t>, která bude řešit</w:t>
      </w:r>
      <w:r w:rsidR="003A4367">
        <w:t>:</w:t>
      </w:r>
    </w:p>
    <w:p w14:paraId="02CB5B6E" w14:textId="6A42BC6E" w:rsidR="006720C1" w:rsidRPr="006720C1" w:rsidRDefault="006720C1" w:rsidP="00EF7AFA">
      <w:pPr>
        <w:pStyle w:val="Odstavecseseznamem"/>
        <w:numPr>
          <w:ilvl w:val="0"/>
          <w:numId w:val="47"/>
        </w:numPr>
        <w:spacing w:after="60"/>
        <w:ind w:left="1633" w:hanging="357"/>
      </w:pPr>
      <w:r>
        <w:rPr>
          <w:rFonts w:ascii="Arial" w:hAnsi="Arial" w:cs="Arial"/>
          <w:sz w:val="20"/>
          <w:szCs w:val="20"/>
        </w:rPr>
        <w:t>podrobné stanovení potenciálu území pro HDV/MZI,</w:t>
      </w:r>
    </w:p>
    <w:p w14:paraId="1D43CA44" w14:textId="6A8E7690" w:rsidR="006720C1" w:rsidRPr="006720C1" w:rsidRDefault="006720C1" w:rsidP="00EF7AFA">
      <w:pPr>
        <w:pStyle w:val="Odstavecseseznamem"/>
        <w:numPr>
          <w:ilvl w:val="0"/>
          <w:numId w:val="47"/>
        </w:numPr>
        <w:spacing w:after="60"/>
        <w:ind w:left="1633" w:hanging="357"/>
        <w:contextualSpacing w:val="0"/>
      </w:pPr>
      <w:r>
        <w:rPr>
          <w:rFonts w:ascii="Arial" w:hAnsi="Arial" w:cs="Arial"/>
          <w:sz w:val="20"/>
          <w:szCs w:val="20"/>
        </w:rPr>
        <w:t xml:space="preserve">návrh umístění objektů MZI a jejich systémové propojení vč. </w:t>
      </w:r>
      <w:r w:rsidR="006A21FB">
        <w:rPr>
          <w:rFonts w:ascii="Arial" w:hAnsi="Arial" w:cs="Arial"/>
          <w:sz w:val="20"/>
          <w:szCs w:val="20"/>
        </w:rPr>
        <w:t>z</w:t>
      </w:r>
      <w:r>
        <w:rPr>
          <w:rFonts w:ascii="Arial" w:hAnsi="Arial" w:cs="Arial"/>
          <w:sz w:val="20"/>
          <w:szCs w:val="20"/>
        </w:rPr>
        <w:t xml:space="preserve">ákladních údajů o odvodňovaných plochách a potřebných objemech, odhad investičních nákladů vč. </w:t>
      </w:r>
      <w:r w:rsidR="002F008E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>odmiňujících investic, stanovení rozsahu průzkumných prací pro další stupně PD,</w:t>
      </w:r>
    </w:p>
    <w:p w14:paraId="48DD72CD" w14:textId="5D23D561" w:rsidR="0066266D" w:rsidRPr="0066266D" w:rsidRDefault="006720C1" w:rsidP="00EF7AFA">
      <w:pPr>
        <w:pStyle w:val="Odstavecseseznamem"/>
        <w:numPr>
          <w:ilvl w:val="0"/>
          <w:numId w:val="47"/>
        </w:numPr>
        <w:spacing w:after="60"/>
        <w:ind w:left="1633" w:hanging="357"/>
        <w:contextualSpacing w:val="0"/>
      </w:pPr>
      <w:r>
        <w:rPr>
          <w:rFonts w:ascii="Arial" w:hAnsi="Arial" w:cs="Arial"/>
          <w:sz w:val="20"/>
          <w:szCs w:val="20"/>
        </w:rPr>
        <w:t>výběr prioritních opatření HDV/MZI a doporučení k realizaci, identifikace potřeného stupně PD pro jednotlivá doporučená opatření</w:t>
      </w:r>
      <w:r w:rsidR="009D3F04">
        <w:rPr>
          <w:rFonts w:ascii="Arial" w:hAnsi="Arial" w:cs="Arial"/>
          <w:sz w:val="20"/>
          <w:szCs w:val="20"/>
        </w:rPr>
        <w:t>;</w:t>
      </w:r>
    </w:p>
    <w:p w14:paraId="64C879C9" w14:textId="672D7FFC" w:rsidR="0066266D" w:rsidRDefault="00B25FD7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 w:rsidRPr="0066266D">
        <w:rPr>
          <w:rFonts w:ascii="Arial" w:hAnsi="Arial" w:cs="Arial"/>
          <w:sz w:val="20"/>
          <w:szCs w:val="20"/>
        </w:rPr>
        <w:t>prověří možnosti nahrazení stávajících retenčních nádrží na dešťovou vodu alternativním řešení</w:t>
      </w:r>
      <w:r w:rsidR="00CA0658" w:rsidRPr="0066266D">
        <w:rPr>
          <w:rFonts w:ascii="Arial" w:hAnsi="Arial" w:cs="Arial"/>
          <w:sz w:val="20"/>
          <w:szCs w:val="20"/>
        </w:rPr>
        <w:t>m</w:t>
      </w:r>
      <w:r w:rsidRPr="0066266D">
        <w:rPr>
          <w:rFonts w:ascii="Arial" w:hAnsi="Arial" w:cs="Arial"/>
          <w:sz w:val="20"/>
          <w:szCs w:val="20"/>
        </w:rPr>
        <w:t xml:space="preserve">, které umožní uvolnění </w:t>
      </w:r>
      <w:r w:rsidR="003B4530" w:rsidRPr="0066266D">
        <w:rPr>
          <w:rFonts w:ascii="Arial" w:hAnsi="Arial" w:cs="Arial"/>
          <w:sz w:val="20"/>
          <w:szCs w:val="20"/>
        </w:rPr>
        <w:t xml:space="preserve">těchto </w:t>
      </w:r>
      <w:r w:rsidRPr="0066266D">
        <w:rPr>
          <w:rFonts w:ascii="Arial" w:hAnsi="Arial" w:cs="Arial"/>
          <w:sz w:val="20"/>
          <w:szCs w:val="20"/>
        </w:rPr>
        <w:t>ploch</w:t>
      </w:r>
      <w:r w:rsidR="006720C1" w:rsidRPr="0066266D">
        <w:rPr>
          <w:rFonts w:ascii="Arial" w:hAnsi="Arial" w:cs="Arial"/>
          <w:sz w:val="20"/>
          <w:szCs w:val="20"/>
        </w:rPr>
        <w:t>, ev. jejich transformaci do přírodě blízké podoby</w:t>
      </w:r>
      <w:r w:rsidR="006A21FB">
        <w:rPr>
          <w:rFonts w:ascii="Arial" w:hAnsi="Arial" w:cs="Arial"/>
          <w:sz w:val="20"/>
          <w:szCs w:val="20"/>
        </w:rPr>
        <w:t>, která se stane zároveň veřejným prostranstvím</w:t>
      </w:r>
      <w:r w:rsidR="006720C1" w:rsidRPr="0066266D">
        <w:rPr>
          <w:rFonts w:ascii="Arial" w:hAnsi="Arial" w:cs="Arial"/>
          <w:sz w:val="20"/>
          <w:szCs w:val="20"/>
        </w:rPr>
        <w:t>;</w:t>
      </w:r>
    </w:p>
    <w:p w14:paraId="1F338F5D" w14:textId="5793C209" w:rsidR="002F008E" w:rsidRDefault="002F008E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základě analýzy podmáčených oblastí navrhne meliorace;</w:t>
      </w:r>
    </w:p>
    <w:p w14:paraId="5A87A4CA" w14:textId="43D86BE4" w:rsidR="006A21FB" w:rsidRPr="0066266D" w:rsidRDefault="006A21FB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prověří a navrhne přeměnu mokřadu, který je součástí EIA a územního rozhodnutí na </w:t>
      </w:r>
      <w:r w:rsidR="00EB1CDF">
        <w:rPr>
          <w:rFonts w:ascii="Arial" w:hAnsi="Arial" w:cs="Arial"/>
          <w:sz w:val="20"/>
          <w:szCs w:val="20"/>
        </w:rPr>
        <w:t>s</w:t>
      </w:r>
      <w:r w:rsidR="00EB1CDF" w:rsidRPr="00EB1CDF">
        <w:rPr>
          <w:rFonts w:ascii="Arial" w:hAnsi="Arial" w:cs="Arial"/>
          <w:sz w:val="20"/>
          <w:szCs w:val="20"/>
        </w:rPr>
        <w:t>tavb</w:t>
      </w:r>
      <w:r w:rsidR="00EB1CDF">
        <w:rPr>
          <w:rFonts w:ascii="Arial" w:hAnsi="Arial" w:cs="Arial"/>
          <w:sz w:val="20"/>
          <w:szCs w:val="20"/>
        </w:rPr>
        <w:t>u</w:t>
      </w:r>
      <w:r w:rsidR="00EB1CDF" w:rsidRPr="00EB1CDF">
        <w:rPr>
          <w:rFonts w:ascii="Arial" w:hAnsi="Arial" w:cs="Arial"/>
          <w:sz w:val="20"/>
          <w:szCs w:val="20"/>
        </w:rPr>
        <w:t xml:space="preserve"> č. 42479, Obchvatová komunikace Písnice</w:t>
      </w:r>
      <w:r>
        <w:rPr>
          <w:rFonts w:ascii="Arial" w:hAnsi="Arial" w:cs="Arial"/>
          <w:sz w:val="20"/>
          <w:szCs w:val="20"/>
        </w:rPr>
        <w:t xml:space="preserve"> (viz příloha č. 2) tak, aby odpovídal současným představám o retenci vody v krajině;</w:t>
      </w:r>
    </w:p>
    <w:p w14:paraId="4C1019E7" w14:textId="0BE0EAA9" w:rsidR="0066266D" w:rsidRDefault="006720C1" w:rsidP="00EF7AFA">
      <w:pPr>
        <w:pStyle w:val="Bezmezer"/>
        <w:numPr>
          <w:ilvl w:val="2"/>
          <w:numId w:val="51"/>
        </w:numPr>
        <w:tabs>
          <w:tab w:val="clear" w:pos="1701"/>
        </w:tabs>
        <w:ind w:left="1276" w:hanging="425"/>
      </w:pPr>
      <w:r w:rsidRPr="0066266D">
        <w:rPr>
          <w:rFonts w:cs="Arial"/>
          <w:szCs w:val="20"/>
        </w:rPr>
        <w:t>zohlední vymezené záplavové</w:t>
      </w:r>
      <w:r w:rsidRPr="006720C1">
        <w:t xml:space="preserve"> území, včetně aktivní zóny Vesteckého potoka a</w:t>
      </w:r>
      <w:r w:rsidR="008347E3">
        <w:t xml:space="preserve"> RN</w:t>
      </w:r>
      <w:r w:rsidRPr="006720C1">
        <w:t xml:space="preserve"> </w:t>
      </w:r>
      <w:r w:rsidR="008347E3">
        <w:t>R</w:t>
      </w:r>
      <w:r w:rsidRPr="006720C1">
        <w:t>ezervy</w:t>
      </w:r>
      <w:r w:rsidR="0066266D">
        <w:t>;</w:t>
      </w:r>
    </w:p>
    <w:p w14:paraId="12B7AA0E" w14:textId="12907A58" w:rsidR="0066266D" w:rsidRDefault="0066266D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respektovat trasování ÚSES dané Územním plánem SÚ hl. m. Prahy, definovat jeho charakter;</w:t>
      </w:r>
    </w:p>
    <w:p w14:paraId="606B4446" w14:textId="4299ED32" w:rsidR="0066266D" w:rsidRDefault="0066266D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respektovat přírodě blízké biotopy (biocentrum </w:t>
      </w:r>
      <w:r w:rsidRPr="0066266D">
        <w:rPr>
          <w:rFonts w:ascii="Arial" w:hAnsi="Arial" w:cs="Arial"/>
          <w:sz w:val="20"/>
          <w:szCs w:val="20"/>
        </w:rPr>
        <w:t>ÚSES L2/138), které jsou součástí registrovaného významného krajinného prvku (VKP) „Společenstvo písnických vlhkých luk U Safiny“; tomuto zákonnému limitu ochrany přírody přizpůsobit i využití bezprostředního okolí VKP</w:t>
      </w:r>
      <w:r>
        <w:rPr>
          <w:rFonts w:ascii="Arial" w:hAnsi="Arial" w:cs="Arial"/>
          <w:sz w:val="20"/>
          <w:szCs w:val="20"/>
        </w:rPr>
        <w:t>;</w:t>
      </w:r>
    </w:p>
    <w:p w14:paraId="262D767A" w14:textId="2402E390" w:rsidR="00E92785" w:rsidRDefault="00E92785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navrhne revitalizaci vodních toků za účelem posílení přírodní a biologické funkce a přirozeného rozlivu</w:t>
      </w:r>
      <w:r w:rsidR="009F1752">
        <w:rPr>
          <w:rFonts w:ascii="Arial" w:hAnsi="Arial" w:cs="Arial"/>
          <w:sz w:val="20"/>
          <w:szCs w:val="20"/>
        </w:rPr>
        <w:t xml:space="preserve"> s ohledem na problematiku naplněné kapacity např. Písnického potoka</w:t>
      </w:r>
      <w:r>
        <w:rPr>
          <w:rFonts w:ascii="Arial" w:hAnsi="Arial" w:cs="Arial"/>
          <w:sz w:val="20"/>
          <w:szCs w:val="20"/>
        </w:rPr>
        <w:t>;</w:t>
      </w:r>
    </w:p>
    <w:p w14:paraId="12B68C76" w14:textId="68CB9103" w:rsidR="0066266D" w:rsidRDefault="00272CD8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 rámci širších vztahů, </w:t>
      </w:r>
      <w:r w:rsidR="0066266D" w:rsidRPr="0066266D">
        <w:rPr>
          <w:rFonts w:ascii="Arial" w:hAnsi="Arial" w:cs="Arial"/>
          <w:sz w:val="20"/>
          <w:szCs w:val="20"/>
        </w:rPr>
        <w:t>v místě křížení obchvatu Písnice</w:t>
      </w:r>
      <w:r w:rsidR="00342D0D">
        <w:rPr>
          <w:rFonts w:ascii="Arial" w:hAnsi="Arial" w:cs="Arial"/>
          <w:sz w:val="20"/>
          <w:szCs w:val="20"/>
        </w:rPr>
        <w:t>, přivaděče Vestec a Kunratické spojky s</w:t>
      </w:r>
      <w:r w:rsidR="0066266D" w:rsidRPr="0066266D">
        <w:rPr>
          <w:rFonts w:ascii="Arial" w:hAnsi="Arial" w:cs="Arial"/>
          <w:sz w:val="20"/>
          <w:szCs w:val="20"/>
        </w:rPr>
        <w:t xml:space="preserve"> ÚSES zhodnot</w:t>
      </w:r>
      <w:r w:rsidR="00EB1CDF">
        <w:rPr>
          <w:rFonts w:ascii="Arial" w:hAnsi="Arial" w:cs="Arial"/>
          <w:sz w:val="20"/>
          <w:szCs w:val="20"/>
        </w:rPr>
        <w:t>í</w:t>
      </w:r>
      <w:r w:rsidR="0066266D" w:rsidRPr="0066266D">
        <w:rPr>
          <w:rFonts w:ascii="Arial" w:hAnsi="Arial" w:cs="Arial"/>
          <w:sz w:val="20"/>
          <w:szCs w:val="20"/>
        </w:rPr>
        <w:t xml:space="preserve"> míru a význam přerušení tohoto systému a v případě potřeby navrhn</w:t>
      </w:r>
      <w:r w:rsidR="00EB1CDF">
        <w:rPr>
          <w:rFonts w:ascii="Arial" w:hAnsi="Arial" w:cs="Arial"/>
          <w:sz w:val="20"/>
          <w:szCs w:val="20"/>
        </w:rPr>
        <w:t>e</w:t>
      </w:r>
      <w:r w:rsidR="0066266D" w:rsidRPr="0066266D">
        <w:rPr>
          <w:rFonts w:ascii="Arial" w:hAnsi="Arial" w:cs="Arial"/>
          <w:sz w:val="20"/>
          <w:szCs w:val="20"/>
        </w:rPr>
        <w:t xml:space="preserve"> ekodukty s propojením pěších cest a cyklotras</w:t>
      </w:r>
      <w:r w:rsidR="0066266D">
        <w:rPr>
          <w:rFonts w:ascii="Arial" w:hAnsi="Arial" w:cs="Arial"/>
          <w:sz w:val="20"/>
          <w:szCs w:val="20"/>
        </w:rPr>
        <w:t>;</w:t>
      </w:r>
    </w:p>
    <w:p w14:paraId="59EABABA" w14:textId="0888C43E" w:rsidR="0066266D" w:rsidRDefault="0066266D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 w:rsidRPr="0066266D">
        <w:rPr>
          <w:rFonts w:ascii="Arial" w:hAnsi="Arial" w:cs="Arial"/>
          <w:sz w:val="20"/>
          <w:szCs w:val="20"/>
        </w:rPr>
        <w:t>v návrhu zohledn</w:t>
      </w:r>
      <w:r w:rsidR="00EB1CDF">
        <w:rPr>
          <w:rFonts w:ascii="Arial" w:hAnsi="Arial" w:cs="Arial"/>
          <w:sz w:val="20"/>
          <w:szCs w:val="20"/>
        </w:rPr>
        <w:t>í</w:t>
      </w:r>
      <w:r w:rsidRPr="0066266D">
        <w:rPr>
          <w:rFonts w:ascii="Arial" w:hAnsi="Arial" w:cs="Arial"/>
          <w:sz w:val="20"/>
          <w:szCs w:val="20"/>
        </w:rPr>
        <w:t xml:space="preserve"> adaptační opatření „Strategie adaptace hl. m. Prahy na klimatickou změnu“ (schválená usnesením RHMP č. 1723 ze dne 18. 7. 2017)</w:t>
      </w:r>
      <w:r>
        <w:rPr>
          <w:rFonts w:ascii="Arial" w:hAnsi="Arial" w:cs="Arial"/>
          <w:sz w:val="20"/>
          <w:szCs w:val="20"/>
        </w:rPr>
        <w:t>;</w:t>
      </w:r>
    </w:p>
    <w:p w14:paraId="1369293B" w14:textId="56EF72FB" w:rsidR="0066266D" w:rsidRPr="0066266D" w:rsidRDefault="0066266D" w:rsidP="00EF7AFA">
      <w:pPr>
        <w:pStyle w:val="Odstavecseseznamem"/>
        <w:numPr>
          <w:ilvl w:val="2"/>
          <w:numId w:val="51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 w:rsidRPr="0066266D">
        <w:rPr>
          <w:rFonts w:ascii="Arial" w:hAnsi="Arial" w:cs="Arial"/>
          <w:sz w:val="20"/>
          <w:szCs w:val="20"/>
        </w:rPr>
        <w:t>v návrhu zohledn</w:t>
      </w:r>
      <w:r w:rsidR="00EB1CDF">
        <w:rPr>
          <w:rFonts w:ascii="Arial" w:hAnsi="Arial" w:cs="Arial"/>
          <w:sz w:val="20"/>
          <w:szCs w:val="20"/>
        </w:rPr>
        <w:t>í</w:t>
      </w:r>
      <w:r w:rsidRPr="0066266D">
        <w:rPr>
          <w:rFonts w:ascii="Arial" w:hAnsi="Arial" w:cs="Arial"/>
          <w:sz w:val="20"/>
          <w:szCs w:val="20"/>
        </w:rPr>
        <w:t xml:space="preserve"> Městský standard plánování, výsadby a péče o uliční stromořadí jako významného prvku modrozelené infrastruktury pro adaptaci na změnu klimatu, schváleným usnesením Rady hl. m. Prahy č. 2720 ze dne 8. 11. 2021 a Standardy hospodaření se srážkovými vodami na území hlavního města Prahy, schválenými usnesením Rady hl. m. Prahy č. 2721 ze dne 8. 11. 2021.</w:t>
      </w:r>
    </w:p>
    <w:p w14:paraId="23B592D0" w14:textId="2933D3F2" w:rsidR="004C185E" w:rsidRPr="006F1A8C" w:rsidRDefault="00B10893" w:rsidP="006A238A">
      <w:pPr>
        <w:pStyle w:val="Styl1"/>
        <w:ind w:left="709" w:hanging="425"/>
      </w:pPr>
      <w:bookmarkStart w:id="36" w:name="_Toc485046937"/>
      <w:bookmarkStart w:id="37" w:name="_Toc129782727"/>
      <w:r>
        <w:t xml:space="preserve"> </w:t>
      </w:r>
      <w:r w:rsidR="003204D3">
        <w:t>D</w:t>
      </w:r>
      <w:r w:rsidR="004C185E" w:rsidRPr="006F1A8C">
        <w:t>opravní infrastruktura</w:t>
      </w:r>
      <w:bookmarkEnd w:id="36"/>
      <w:r w:rsidR="00406717">
        <w:t xml:space="preserve"> (600/</w:t>
      </w:r>
      <w:r w:rsidR="003204D3">
        <w:t>)</w:t>
      </w:r>
      <w:bookmarkEnd w:id="37"/>
    </w:p>
    <w:p w14:paraId="1F65DC65" w14:textId="1BB5618C" w:rsidR="00406717" w:rsidRPr="00E31B43" w:rsidRDefault="00406717" w:rsidP="002F4DF0">
      <w:pPr>
        <w:pStyle w:val="Odstavecseseznamem"/>
        <w:numPr>
          <w:ilvl w:val="0"/>
          <w:numId w:val="50"/>
        </w:numPr>
        <w:spacing w:after="60"/>
        <w:ind w:left="721" w:hanging="437"/>
        <w:contextualSpacing w:val="0"/>
        <w:rPr>
          <w:rFonts w:ascii="Arial" w:hAnsi="Arial" w:cs="Arial"/>
          <w:sz w:val="20"/>
          <w:szCs w:val="20"/>
        </w:rPr>
      </w:pPr>
      <w:bookmarkStart w:id="38" w:name="_Toc485046944"/>
      <w:bookmarkStart w:id="39" w:name="_Toc485046938"/>
      <w:r w:rsidRPr="00E31B43">
        <w:rPr>
          <w:rFonts w:ascii="Arial" w:hAnsi="Arial" w:cs="Arial"/>
          <w:sz w:val="20"/>
          <w:szCs w:val="20"/>
        </w:rPr>
        <w:t xml:space="preserve">Studie bude sledovat </w:t>
      </w:r>
      <w:r w:rsidR="00543F57" w:rsidRPr="00E31B43">
        <w:rPr>
          <w:rFonts w:ascii="Arial" w:hAnsi="Arial" w:cs="Arial"/>
          <w:sz w:val="20"/>
          <w:szCs w:val="20"/>
        </w:rPr>
        <w:t xml:space="preserve">dopravní </w:t>
      </w:r>
      <w:r w:rsidRPr="00E31B43">
        <w:rPr>
          <w:rFonts w:ascii="Arial" w:hAnsi="Arial" w:cs="Arial"/>
          <w:sz w:val="20"/>
          <w:szCs w:val="20"/>
        </w:rPr>
        <w:t>napojení</w:t>
      </w:r>
      <w:r w:rsidR="00543F57" w:rsidRPr="00E31B43">
        <w:rPr>
          <w:rFonts w:ascii="Arial" w:hAnsi="Arial" w:cs="Arial"/>
          <w:sz w:val="20"/>
          <w:szCs w:val="20"/>
        </w:rPr>
        <w:t xml:space="preserve"> nové </w:t>
      </w:r>
      <w:r w:rsidRPr="00E31B43">
        <w:rPr>
          <w:rFonts w:ascii="Arial" w:hAnsi="Arial" w:cs="Arial"/>
          <w:sz w:val="20"/>
          <w:szCs w:val="20"/>
        </w:rPr>
        <w:t>zástavby</w:t>
      </w:r>
      <w:r w:rsidR="007D2198" w:rsidRPr="00E31B43">
        <w:rPr>
          <w:rFonts w:ascii="Arial" w:hAnsi="Arial" w:cs="Arial"/>
          <w:sz w:val="20"/>
          <w:szCs w:val="20"/>
        </w:rPr>
        <w:t xml:space="preserve"> s důrazem na udržitelnou mobilitu osob a zboží</w:t>
      </w:r>
      <w:r w:rsidR="00543F57" w:rsidRPr="00E31B43">
        <w:rPr>
          <w:rFonts w:ascii="Arial" w:hAnsi="Arial" w:cs="Arial"/>
          <w:sz w:val="20"/>
          <w:szCs w:val="20"/>
        </w:rPr>
        <w:t>. Zároveň bude ÚS řešit dopravní napojení</w:t>
      </w:r>
      <w:r w:rsidRPr="00E31B43">
        <w:rPr>
          <w:rFonts w:ascii="Arial" w:hAnsi="Arial" w:cs="Arial"/>
          <w:sz w:val="20"/>
          <w:szCs w:val="20"/>
        </w:rPr>
        <w:t xml:space="preserve"> do širších dopravních vztahů</w:t>
      </w:r>
      <w:r w:rsidR="00543F57" w:rsidRPr="00E31B43">
        <w:rPr>
          <w:rFonts w:ascii="Arial" w:hAnsi="Arial" w:cs="Arial"/>
          <w:sz w:val="20"/>
          <w:szCs w:val="20"/>
        </w:rPr>
        <w:t xml:space="preserve"> v</w:t>
      </w:r>
      <w:r w:rsidR="005C5C50" w:rsidRPr="00E31B43">
        <w:rPr>
          <w:rFonts w:ascii="Arial" w:hAnsi="Arial" w:cs="Arial"/>
          <w:sz w:val="20"/>
          <w:szCs w:val="20"/>
        </w:rPr>
        <w:t> </w:t>
      </w:r>
      <w:r w:rsidR="00543F57" w:rsidRPr="00E31B43">
        <w:rPr>
          <w:rFonts w:ascii="Arial" w:hAnsi="Arial" w:cs="Arial"/>
          <w:sz w:val="20"/>
          <w:szCs w:val="20"/>
        </w:rPr>
        <w:t>území</w:t>
      </w:r>
      <w:r w:rsidR="005C5C50" w:rsidRPr="00E31B43">
        <w:rPr>
          <w:rFonts w:ascii="Arial" w:hAnsi="Arial" w:cs="Arial"/>
          <w:sz w:val="20"/>
          <w:szCs w:val="20"/>
        </w:rPr>
        <w:t>.</w:t>
      </w:r>
    </w:p>
    <w:p w14:paraId="2505CAC8" w14:textId="6AC167C2" w:rsidR="005C5C50" w:rsidRPr="00E31B43" w:rsidRDefault="005C5C50" w:rsidP="002F4DF0">
      <w:pPr>
        <w:pStyle w:val="Odstavecseseznamem"/>
        <w:numPr>
          <w:ilvl w:val="0"/>
          <w:numId w:val="50"/>
        </w:numPr>
        <w:spacing w:after="60"/>
        <w:ind w:left="721" w:hanging="437"/>
        <w:contextualSpacing w:val="0"/>
        <w:rPr>
          <w:rFonts w:ascii="Arial" w:hAnsi="Arial" w:cs="Arial"/>
          <w:sz w:val="20"/>
          <w:szCs w:val="20"/>
        </w:rPr>
      </w:pPr>
      <w:r w:rsidRPr="00E31B43">
        <w:rPr>
          <w:rFonts w:ascii="Arial" w:hAnsi="Arial" w:cs="Arial"/>
          <w:sz w:val="20"/>
          <w:szCs w:val="20"/>
        </w:rPr>
        <w:t>Studie:</w:t>
      </w:r>
    </w:p>
    <w:p w14:paraId="626558E4" w14:textId="2A5877B2" w:rsidR="006F4585" w:rsidRDefault="006F4585" w:rsidP="00B92472">
      <w:pPr>
        <w:pStyle w:val="Bezmezer"/>
        <w:numPr>
          <w:ilvl w:val="0"/>
          <w:numId w:val="48"/>
        </w:numPr>
        <w:tabs>
          <w:tab w:val="clear" w:pos="1701"/>
        </w:tabs>
        <w:ind w:left="1276" w:hanging="425"/>
        <w:textAlignment w:val="baseline"/>
        <w:rPr>
          <w:rFonts w:cs="Arial"/>
          <w:color w:val="000000"/>
          <w:szCs w:val="20"/>
        </w:rPr>
      </w:pPr>
      <w:r w:rsidRPr="00EA1A6E">
        <w:t xml:space="preserve">prověří a </w:t>
      </w:r>
      <w:r w:rsidR="00661529">
        <w:t>doporučí</w:t>
      </w:r>
      <w:r w:rsidRPr="00EA1A6E">
        <w:t xml:space="preserve"> úpravy projektu trasy D metra ve vztahu ke sledované urbanistické koncepci lokality (v záborech stavby dle platného ÚR se nachází valná část užšího řešeného území ÚS) – změny mohou vznést nové nároky na investora stavby (resp. HMP) ve smyslu úprav záměru, avšak podléhají procesu dojednání s investorem a IPR Praha jako garanty koncepce dopravního systému na úrovni projektu a územně-plánovací dokumentace</w:t>
      </w:r>
      <w:r w:rsidR="00817130" w:rsidRPr="00817130">
        <w:rPr>
          <w:rFonts w:cs="Arial"/>
          <w:color w:val="000000"/>
          <w:szCs w:val="20"/>
        </w:rPr>
        <w:t>);</w:t>
      </w:r>
    </w:p>
    <w:p w14:paraId="2C5589A7" w14:textId="31070788" w:rsidR="006F4585" w:rsidRPr="006F4585" w:rsidRDefault="006F4585" w:rsidP="00B92472">
      <w:pPr>
        <w:pStyle w:val="Bezmezer"/>
        <w:numPr>
          <w:ilvl w:val="0"/>
          <w:numId w:val="48"/>
        </w:numPr>
        <w:ind w:left="1276" w:hanging="425"/>
        <w:textAlignment w:val="baseline"/>
        <w:rPr>
          <w:rFonts w:cs="Arial"/>
          <w:color w:val="000000"/>
          <w:szCs w:val="20"/>
        </w:rPr>
      </w:pPr>
      <w:r w:rsidRPr="006F4585">
        <w:rPr>
          <w:rFonts w:cs="Arial"/>
          <w:color w:val="000000"/>
          <w:szCs w:val="20"/>
        </w:rPr>
        <w:t>umístí v přímé vazbě na budoucí stanici metra záchytná parkoviště v systému P+R</w:t>
      </w:r>
      <w:r w:rsidR="00661529">
        <w:rPr>
          <w:rFonts w:cs="Arial"/>
          <w:color w:val="000000"/>
          <w:szCs w:val="20"/>
        </w:rPr>
        <w:t xml:space="preserve"> nebo jiné formy parkování</w:t>
      </w:r>
      <w:r w:rsidRPr="006F4585">
        <w:rPr>
          <w:rFonts w:cs="Arial"/>
          <w:color w:val="000000"/>
          <w:szCs w:val="20"/>
        </w:rPr>
        <w:t>, a to v</w:t>
      </w:r>
      <w:r w:rsidR="00B87430">
        <w:rPr>
          <w:rFonts w:cs="Arial"/>
          <w:color w:val="000000"/>
          <w:szCs w:val="20"/>
        </w:rPr>
        <w:t> </w:t>
      </w:r>
      <w:r w:rsidRPr="006F4585">
        <w:rPr>
          <w:rFonts w:cs="Arial"/>
          <w:color w:val="000000"/>
          <w:szCs w:val="20"/>
        </w:rPr>
        <w:t>kapacitě</w:t>
      </w:r>
      <w:r w:rsidR="00B87430">
        <w:rPr>
          <w:rFonts w:cs="Arial"/>
          <w:color w:val="000000"/>
          <w:szCs w:val="20"/>
        </w:rPr>
        <w:t>,</w:t>
      </w:r>
      <w:r w:rsidRPr="006F4585">
        <w:rPr>
          <w:rFonts w:cs="Arial"/>
          <w:color w:val="000000"/>
          <w:szCs w:val="20"/>
        </w:rPr>
        <w:t xml:space="preserve"> která nebude nižší než ve vydaných povoleních a EIA stavby metra, dále i s možností jejich rozšíření ve výhledu dle potřeby (to vše v souladu s uvedenými VPS</w:t>
      </w:r>
      <w:r w:rsidR="002F4DF0">
        <w:rPr>
          <w:rFonts w:cs="Arial"/>
          <w:color w:val="000000"/>
          <w:szCs w:val="20"/>
        </w:rPr>
        <w:t>, viz kap. II. 9)</w:t>
      </w:r>
      <w:r w:rsidRPr="006F4585">
        <w:rPr>
          <w:rFonts w:cs="Arial"/>
          <w:color w:val="000000"/>
          <w:szCs w:val="20"/>
        </w:rPr>
        <w:t xml:space="preserve">, jejichž součástí jsou P+R); je možné uvažovat o odlišné typologii umístění P+R </w:t>
      </w:r>
      <w:r w:rsidR="008A25DC">
        <w:rPr>
          <w:rFonts w:cs="Arial"/>
          <w:color w:val="000000"/>
          <w:szCs w:val="20"/>
        </w:rPr>
        <w:t xml:space="preserve">či jiných forem parkování </w:t>
      </w:r>
      <w:r w:rsidRPr="006F4585">
        <w:rPr>
          <w:rFonts w:cs="Arial"/>
          <w:color w:val="000000"/>
          <w:szCs w:val="20"/>
        </w:rPr>
        <w:t>v rámci staveb metra s preferencí objektových parkovacích domů nebo integrovaných zařízení s provozním zázemím metra apod</w:t>
      </w:r>
      <w:r w:rsidR="00817130" w:rsidRPr="006F4585">
        <w:rPr>
          <w:rFonts w:cs="Arial"/>
          <w:color w:val="000000"/>
          <w:szCs w:val="20"/>
        </w:rPr>
        <w:t>;</w:t>
      </w:r>
    </w:p>
    <w:p w14:paraId="4C0A70EA" w14:textId="2F4DAE3A" w:rsidR="006F4585" w:rsidRDefault="006F4585" w:rsidP="00884D0B">
      <w:pPr>
        <w:pStyle w:val="Bezmezer"/>
        <w:numPr>
          <w:ilvl w:val="0"/>
          <w:numId w:val="17"/>
        </w:numPr>
        <w:tabs>
          <w:tab w:val="clear" w:pos="1701"/>
        </w:tabs>
        <w:ind w:left="1276" w:hanging="425"/>
        <w:textAlignment w:val="baseline"/>
        <w:rPr>
          <w:rFonts w:cs="Arial"/>
          <w:color w:val="000000"/>
          <w:szCs w:val="20"/>
        </w:rPr>
      </w:pPr>
      <w:r>
        <w:t xml:space="preserve">umístí v přímé vazbě na budoucí stanici metra terminál veřejné hromadné dopravy (bus PID) a </w:t>
      </w:r>
      <w:r w:rsidR="00665E8B">
        <w:t xml:space="preserve">navrhne </w:t>
      </w:r>
      <w:r>
        <w:t>další kapacity pro dálkovou dopravu (</w:t>
      </w:r>
      <w:r w:rsidR="00665E8B">
        <w:t>např. tramvajovou, vlakovou či kombinovanou) do Středočeského kraje (</w:t>
      </w:r>
      <w:r>
        <w:t>v souladu s uvedenými VPS</w:t>
      </w:r>
      <w:r w:rsidR="002F4DF0">
        <w:t>, viz kap. II. 9</w:t>
      </w:r>
      <w:r>
        <w:t>); dopravní řešení stanice a vazba na metro budou respektovat současné povolení; kapacity odstavů definuje ROPID a ODO MHMP;</w:t>
      </w:r>
    </w:p>
    <w:p w14:paraId="226720C8" w14:textId="68A93547" w:rsidR="006F4585" w:rsidRDefault="006F4585" w:rsidP="00884D0B">
      <w:pPr>
        <w:pStyle w:val="Bezmezer"/>
        <w:numPr>
          <w:ilvl w:val="0"/>
          <w:numId w:val="17"/>
        </w:numPr>
        <w:tabs>
          <w:tab w:val="clear" w:pos="1701"/>
        </w:tabs>
        <w:ind w:left="1276" w:hanging="425"/>
        <w:textAlignment w:val="baseline"/>
        <w:rPr>
          <w:rFonts w:cs="Arial"/>
          <w:color w:val="000000"/>
          <w:szCs w:val="20"/>
        </w:rPr>
      </w:pPr>
      <w:r>
        <w:t>bude respektovat dopravní napojení terminálu VDH z ulice Vídeňské i východního obchvatu Písnice, které popřípadě charakterizuje a navrhne jako multimodální vybavený koridor dopravní infrastruktury</w:t>
      </w:r>
      <w:r w:rsidR="00817130" w:rsidRPr="006F4585">
        <w:rPr>
          <w:rFonts w:cs="Arial"/>
          <w:color w:val="000000"/>
          <w:szCs w:val="20"/>
        </w:rPr>
        <w:t>;</w:t>
      </w:r>
    </w:p>
    <w:p w14:paraId="477B6FC9" w14:textId="55AE6643" w:rsidR="006F4585" w:rsidRPr="008C2031" w:rsidRDefault="006F4585" w:rsidP="00884D0B">
      <w:pPr>
        <w:pStyle w:val="Bezmezer"/>
        <w:numPr>
          <w:ilvl w:val="0"/>
          <w:numId w:val="17"/>
        </w:numPr>
        <w:tabs>
          <w:tab w:val="clear" w:pos="1701"/>
        </w:tabs>
        <w:ind w:left="1276" w:hanging="425"/>
        <w:textAlignment w:val="baseline"/>
        <w:rPr>
          <w:rFonts w:cs="Arial"/>
          <w:color w:val="000000"/>
          <w:szCs w:val="20"/>
        </w:rPr>
      </w:pPr>
      <w:r w:rsidRPr="008C2031">
        <w:rPr>
          <w:rFonts w:cs="Arial"/>
          <w:color w:val="000000"/>
          <w:szCs w:val="20"/>
        </w:rPr>
        <w:t>prověř</w:t>
      </w:r>
      <w:r w:rsidR="00B87430">
        <w:rPr>
          <w:rFonts w:cs="Arial"/>
          <w:color w:val="000000"/>
          <w:szCs w:val="20"/>
        </w:rPr>
        <w:t xml:space="preserve">í </w:t>
      </w:r>
      <w:r w:rsidRPr="008C2031">
        <w:rPr>
          <w:rFonts w:cs="Arial"/>
          <w:color w:val="000000"/>
          <w:szCs w:val="20"/>
        </w:rPr>
        <w:t>dopravní systém</w:t>
      </w:r>
      <w:r w:rsidR="00B87430">
        <w:rPr>
          <w:rFonts w:cs="Arial"/>
          <w:color w:val="000000"/>
          <w:szCs w:val="20"/>
        </w:rPr>
        <w:t xml:space="preserve"> </w:t>
      </w:r>
      <w:r w:rsidRPr="008C2031">
        <w:rPr>
          <w:rFonts w:cs="Arial"/>
          <w:color w:val="000000"/>
          <w:szCs w:val="20"/>
        </w:rPr>
        <w:t>v návaznosti na budoucí stanici metra v koordinaci s ÚP okolních obcí (prověřit a respektovat trasu záměru „Napojení území STAR na metro D“)</w:t>
      </w:r>
      <w:r w:rsidR="00817130" w:rsidRPr="008C2031">
        <w:rPr>
          <w:rFonts w:cs="Arial"/>
          <w:color w:val="000000"/>
          <w:szCs w:val="20"/>
        </w:rPr>
        <w:t>;</w:t>
      </w:r>
    </w:p>
    <w:p w14:paraId="357999CF" w14:textId="1C0BFE8E" w:rsidR="006F4585" w:rsidRDefault="006F4585" w:rsidP="00884D0B">
      <w:pPr>
        <w:pStyle w:val="Bezmezer"/>
        <w:numPr>
          <w:ilvl w:val="0"/>
          <w:numId w:val="17"/>
        </w:numPr>
        <w:tabs>
          <w:tab w:val="clear" w:pos="1701"/>
        </w:tabs>
        <w:ind w:left="1276" w:hanging="425"/>
        <w:textAlignment w:val="baseline"/>
        <w:rPr>
          <w:rFonts w:cs="Arial"/>
          <w:color w:val="000000"/>
          <w:szCs w:val="20"/>
        </w:rPr>
      </w:pPr>
      <w:r>
        <w:rPr>
          <w:rFonts w:cs="Arial"/>
          <w:color w:val="000000"/>
          <w:szCs w:val="20"/>
        </w:rPr>
        <w:t xml:space="preserve">bude </w:t>
      </w:r>
      <w:r w:rsidRPr="00817130">
        <w:rPr>
          <w:rFonts w:cs="Arial"/>
          <w:color w:val="000000"/>
          <w:szCs w:val="20"/>
        </w:rPr>
        <w:t xml:space="preserve">respektovat trasu </w:t>
      </w:r>
      <w:r>
        <w:rPr>
          <w:rFonts w:cs="Arial"/>
          <w:color w:val="000000"/>
          <w:szCs w:val="20"/>
        </w:rPr>
        <w:t xml:space="preserve">východního </w:t>
      </w:r>
      <w:r w:rsidRPr="00817130">
        <w:rPr>
          <w:rFonts w:cs="Arial"/>
          <w:color w:val="000000"/>
          <w:szCs w:val="20"/>
        </w:rPr>
        <w:t xml:space="preserve">obchvatu Písnice vč. </w:t>
      </w:r>
      <w:r>
        <w:rPr>
          <w:rFonts w:cs="Arial"/>
          <w:color w:val="000000"/>
          <w:szCs w:val="20"/>
        </w:rPr>
        <w:t>dopravních napojení; př</w:t>
      </w:r>
      <w:r w:rsidRPr="00817130">
        <w:rPr>
          <w:rFonts w:cs="Arial"/>
          <w:color w:val="000000"/>
          <w:szCs w:val="20"/>
        </w:rPr>
        <w:t xml:space="preserve">íp. </w:t>
      </w:r>
      <w:r>
        <w:rPr>
          <w:rFonts w:cs="Arial"/>
          <w:color w:val="000000"/>
          <w:szCs w:val="20"/>
        </w:rPr>
        <w:t xml:space="preserve">navrhne </w:t>
      </w:r>
      <w:r w:rsidR="00961814">
        <w:rPr>
          <w:rFonts w:cs="Arial"/>
          <w:color w:val="000000"/>
          <w:szCs w:val="20"/>
        </w:rPr>
        <w:t>dílčí opatření (</w:t>
      </w:r>
      <w:r w:rsidRPr="00817130">
        <w:rPr>
          <w:rFonts w:cs="Arial"/>
          <w:color w:val="000000"/>
          <w:szCs w:val="20"/>
        </w:rPr>
        <w:t>humanizaci</w:t>
      </w:r>
      <w:r w:rsidR="00961814">
        <w:rPr>
          <w:rFonts w:cs="Arial"/>
          <w:color w:val="000000"/>
          <w:szCs w:val="20"/>
        </w:rPr>
        <w:t>)</w:t>
      </w:r>
      <w:r w:rsidRPr="00817130">
        <w:rPr>
          <w:rFonts w:cs="Arial"/>
          <w:color w:val="000000"/>
          <w:szCs w:val="20"/>
        </w:rPr>
        <w:t xml:space="preserve"> </w:t>
      </w:r>
      <w:r>
        <w:rPr>
          <w:rFonts w:cs="Arial"/>
          <w:color w:val="000000"/>
          <w:szCs w:val="20"/>
        </w:rPr>
        <w:t xml:space="preserve">záměru v úrovni dokumentace pro stavební povolení </w:t>
      </w:r>
      <w:r w:rsidRPr="00817130">
        <w:rPr>
          <w:rFonts w:cs="Arial"/>
          <w:color w:val="000000"/>
          <w:szCs w:val="20"/>
        </w:rPr>
        <w:t xml:space="preserve">pro </w:t>
      </w:r>
      <w:r>
        <w:rPr>
          <w:rFonts w:cs="Arial"/>
          <w:color w:val="000000"/>
          <w:szCs w:val="20"/>
        </w:rPr>
        <w:t xml:space="preserve">lepší </w:t>
      </w:r>
      <w:r w:rsidRPr="00817130">
        <w:rPr>
          <w:rFonts w:cs="Arial"/>
          <w:color w:val="000000"/>
          <w:szCs w:val="20"/>
        </w:rPr>
        <w:t>propojení zástavby</w:t>
      </w:r>
      <w:r>
        <w:rPr>
          <w:rFonts w:cs="Arial"/>
          <w:color w:val="000000"/>
          <w:szCs w:val="20"/>
        </w:rPr>
        <w:t>, terminálu VHD a krajinného rozhraní a formu těchto vazeb</w:t>
      </w:r>
      <w:r w:rsidR="0001406D">
        <w:rPr>
          <w:rFonts w:cs="Arial"/>
          <w:color w:val="000000"/>
          <w:szCs w:val="20"/>
        </w:rPr>
        <w:t xml:space="preserve"> (to vše v úzké součinnosti se zhotovitelem dokumentace pro stavební povolení – SWECO)</w:t>
      </w:r>
      <w:r w:rsidR="00817130" w:rsidRPr="006F4585">
        <w:rPr>
          <w:rFonts w:cs="Arial"/>
          <w:color w:val="000000"/>
          <w:szCs w:val="20"/>
        </w:rPr>
        <w:t>;</w:t>
      </w:r>
    </w:p>
    <w:p w14:paraId="70CF879C" w14:textId="3764194D" w:rsidR="006F4585" w:rsidRDefault="00884D0B" w:rsidP="00884D0B">
      <w:pPr>
        <w:pStyle w:val="Bezmezer"/>
        <w:numPr>
          <w:ilvl w:val="0"/>
          <w:numId w:val="17"/>
        </w:numPr>
        <w:tabs>
          <w:tab w:val="clear" w:pos="1701"/>
        </w:tabs>
        <w:ind w:left="1276" w:hanging="425"/>
        <w:textAlignment w:val="baseline"/>
        <w:rPr>
          <w:rFonts w:cs="Arial"/>
          <w:color w:val="000000"/>
          <w:szCs w:val="20"/>
        </w:rPr>
      </w:pPr>
      <w:r>
        <w:rPr>
          <w:rFonts w:cs="Arial"/>
          <w:color w:val="000000"/>
          <w:szCs w:val="20"/>
        </w:rPr>
        <w:t xml:space="preserve">navrhne a podpoří v souladu s (aktualizovaným) projektem stavby metra </w:t>
      </w:r>
      <w:r w:rsidRPr="00817130">
        <w:rPr>
          <w:rFonts w:cs="Arial"/>
          <w:color w:val="000000"/>
          <w:szCs w:val="20"/>
        </w:rPr>
        <w:t>v případě nadzemní</w:t>
      </w:r>
      <w:r>
        <w:rPr>
          <w:rFonts w:cs="Arial"/>
          <w:color w:val="000000"/>
          <w:szCs w:val="20"/>
        </w:rPr>
        <w:t>c</w:t>
      </w:r>
      <w:r w:rsidRPr="00817130">
        <w:rPr>
          <w:rFonts w:cs="Arial"/>
          <w:color w:val="000000"/>
          <w:szCs w:val="20"/>
        </w:rPr>
        <w:t xml:space="preserve">h </w:t>
      </w:r>
      <w:r>
        <w:rPr>
          <w:rFonts w:cs="Arial"/>
          <w:color w:val="000000"/>
          <w:szCs w:val="20"/>
        </w:rPr>
        <w:t xml:space="preserve">úseků </w:t>
      </w:r>
      <w:r w:rsidRPr="00817130">
        <w:rPr>
          <w:rFonts w:cs="Arial"/>
          <w:color w:val="000000"/>
          <w:szCs w:val="20"/>
        </w:rPr>
        <w:t xml:space="preserve">vedení metra prostupnost územím </w:t>
      </w:r>
      <w:r>
        <w:rPr>
          <w:rFonts w:cs="Arial"/>
          <w:color w:val="000000"/>
          <w:szCs w:val="20"/>
        </w:rPr>
        <w:t>i formy</w:t>
      </w:r>
      <w:r w:rsidRPr="00817130">
        <w:rPr>
          <w:rFonts w:cs="Arial"/>
          <w:color w:val="000000"/>
          <w:szCs w:val="20"/>
        </w:rPr>
        <w:t xml:space="preserve"> odclon</w:t>
      </w:r>
      <w:r>
        <w:rPr>
          <w:rFonts w:cs="Arial"/>
          <w:color w:val="000000"/>
          <w:szCs w:val="20"/>
        </w:rPr>
        <w:t>ění</w:t>
      </w:r>
      <w:r w:rsidRPr="00817130">
        <w:rPr>
          <w:rFonts w:cs="Arial"/>
          <w:color w:val="000000"/>
          <w:szCs w:val="20"/>
        </w:rPr>
        <w:t xml:space="preserve"> negativní</w:t>
      </w:r>
      <w:r>
        <w:rPr>
          <w:rFonts w:cs="Arial"/>
          <w:color w:val="000000"/>
          <w:szCs w:val="20"/>
        </w:rPr>
        <w:t>ch</w:t>
      </w:r>
      <w:r w:rsidRPr="00817130">
        <w:rPr>
          <w:rFonts w:cs="Arial"/>
          <w:color w:val="000000"/>
          <w:szCs w:val="20"/>
        </w:rPr>
        <w:t xml:space="preserve"> vliv</w:t>
      </w:r>
      <w:r>
        <w:rPr>
          <w:rFonts w:cs="Arial"/>
          <w:color w:val="000000"/>
          <w:szCs w:val="20"/>
        </w:rPr>
        <w:t>ů v souladu s urbanistickou koncepcí místa</w:t>
      </w:r>
      <w:r w:rsidR="00817130" w:rsidRPr="006F4585">
        <w:rPr>
          <w:rFonts w:cs="Arial"/>
          <w:color w:val="000000"/>
          <w:szCs w:val="20"/>
        </w:rPr>
        <w:t>;</w:t>
      </w:r>
    </w:p>
    <w:p w14:paraId="0559CF5E" w14:textId="09BEBD94" w:rsidR="006F4585" w:rsidRDefault="00884D0B" w:rsidP="00884D0B">
      <w:pPr>
        <w:pStyle w:val="Bezmezer"/>
        <w:numPr>
          <w:ilvl w:val="0"/>
          <w:numId w:val="17"/>
        </w:numPr>
        <w:ind w:left="1276" w:hanging="425"/>
        <w:textAlignment w:val="baseline"/>
        <w:rPr>
          <w:rFonts w:cs="Arial"/>
          <w:color w:val="000000"/>
          <w:szCs w:val="20"/>
        </w:rPr>
      </w:pPr>
      <w:r w:rsidRPr="00817130">
        <w:rPr>
          <w:rFonts w:cs="Arial"/>
          <w:color w:val="000000"/>
          <w:szCs w:val="20"/>
        </w:rPr>
        <w:t xml:space="preserve">v širším řešeném území </w:t>
      </w:r>
      <w:r>
        <w:rPr>
          <w:rFonts w:cs="Arial"/>
          <w:color w:val="000000"/>
          <w:szCs w:val="20"/>
        </w:rPr>
        <w:t>zohlední a popřípadě navrhne</w:t>
      </w:r>
      <w:r w:rsidRPr="00817130">
        <w:rPr>
          <w:rFonts w:cs="Arial"/>
          <w:color w:val="000000"/>
          <w:szCs w:val="20"/>
        </w:rPr>
        <w:t xml:space="preserve"> trasování sítě </w:t>
      </w:r>
      <w:r>
        <w:rPr>
          <w:rFonts w:cs="Arial"/>
          <w:color w:val="000000"/>
          <w:szCs w:val="20"/>
        </w:rPr>
        <w:t>veřejné dopravy</w:t>
      </w:r>
      <w:r w:rsidRPr="00817130">
        <w:rPr>
          <w:rFonts w:cs="Arial"/>
          <w:color w:val="000000"/>
          <w:szCs w:val="20"/>
        </w:rPr>
        <w:t xml:space="preserve"> v koordinaci s plány PID</w:t>
      </w:r>
      <w:r w:rsidR="00817130" w:rsidRPr="006F4585">
        <w:rPr>
          <w:rFonts w:cs="Arial"/>
          <w:color w:val="000000"/>
          <w:szCs w:val="20"/>
        </w:rPr>
        <w:t>;</w:t>
      </w:r>
      <w:r w:rsidR="00554BE1">
        <w:rPr>
          <w:rFonts w:cs="Arial"/>
          <w:color w:val="000000"/>
          <w:szCs w:val="20"/>
        </w:rPr>
        <w:t xml:space="preserve"> prověří možnost</w:t>
      </w:r>
      <w:r w:rsidR="009F1752">
        <w:rPr>
          <w:rFonts w:cs="Arial"/>
          <w:color w:val="000000"/>
          <w:szCs w:val="20"/>
        </w:rPr>
        <w:t xml:space="preserve"> a navrhne</w:t>
      </w:r>
      <w:r w:rsidR="00554BE1">
        <w:rPr>
          <w:rFonts w:cs="Arial"/>
          <w:color w:val="000000"/>
          <w:szCs w:val="20"/>
        </w:rPr>
        <w:t xml:space="preserve"> </w:t>
      </w:r>
      <w:r w:rsidR="009F1752">
        <w:rPr>
          <w:rFonts w:cs="Arial"/>
          <w:color w:val="000000"/>
          <w:szCs w:val="20"/>
        </w:rPr>
        <w:t>přivedení</w:t>
      </w:r>
      <w:r w:rsidR="00554BE1">
        <w:rPr>
          <w:rFonts w:cs="Arial"/>
          <w:color w:val="000000"/>
          <w:szCs w:val="20"/>
        </w:rPr>
        <w:t xml:space="preserve"> ve směru z centra Prahy do řešeného území další druh kolejové dopravy</w:t>
      </w:r>
      <w:r w:rsidR="009F1752">
        <w:rPr>
          <w:rFonts w:cs="Arial"/>
          <w:color w:val="000000"/>
          <w:szCs w:val="20"/>
        </w:rPr>
        <w:t xml:space="preserve"> s ohledem na trasování kolejové dopravy ve směru Vestec – Jesenice (v souladu s uvedenými VPS, viz kap. II 9)</w:t>
      </w:r>
      <w:r w:rsidR="00B37FA3">
        <w:rPr>
          <w:rFonts w:cs="Arial"/>
          <w:color w:val="000000"/>
          <w:szCs w:val="20"/>
        </w:rPr>
        <w:t>;</w:t>
      </w:r>
    </w:p>
    <w:p w14:paraId="5CFB94AF" w14:textId="7FBD0E25" w:rsidR="006F4585" w:rsidRDefault="00884D0B" w:rsidP="00884D0B">
      <w:pPr>
        <w:pStyle w:val="Bezmezer"/>
        <w:numPr>
          <w:ilvl w:val="0"/>
          <w:numId w:val="17"/>
        </w:numPr>
        <w:ind w:left="1276" w:hanging="425"/>
        <w:textAlignment w:val="baseline"/>
        <w:rPr>
          <w:rFonts w:cs="Arial"/>
          <w:color w:val="000000"/>
          <w:szCs w:val="20"/>
        </w:rPr>
      </w:pPr>
      <w:r w:rsidRPr="00817130">
        <w:rPr>
          <w:rFonts w:cs="Arial"/>
          <w:color w:val="000000"/>
          <w:szCs w:val="20"/>
        </w:rPr>
        <w:t>v rámci užšího řešeného území v návaznosti na upravenou síť v koordinaci s plány PID navrhn</w:t>
      </w:r>
      <w:r>
        <w:rPr>
          <w:rFonts w:cs="Arial"/>
          <w:color w:val="000000"/>
          <w:szCs w:val="20"/>
        </w:rPr>
        <w:t>e</w:t>
      </w:r>
      <w:r w:rsidRPr="00817130">
        <w:rPr>
          <w:rFonts w:cs="Arial"/>
          <w:color w:val="000000"/>
          <w:szCs w:val="20"/>
        </w:rPr>
        <w:t xml:space="preserve"> trasy a zastávky </w:t>
      </w:r>
      <w:r>
        <w:rPr>
          <w:rFonts w:cs="Arial"/>
          <w:color w:val="000000"/>
          <w:szCs w:val="20"/>
        </w:rPr>
        <w:t>veřejné hromadné</w:t>
      </w:r>
      <w:r w:rsidRPr="00817130">
        <w:rPr>
          <w:rFonts w:cs="Arial"/>
          <w:color w:val="000000"/>
          <w:szCs w:val="20"/>
        </w:rPr>
        <w:t xml:space="preserve"> </w:t>
      </w:r>
      <w:r>
        <w:rPr>
          <w:rFonts w:cs="Arial"/>
          <w:color w:val="000000"/>
          <w:szCs w:val="20"/>
        </w:rPr>
        <w:t xml:space="preserve">dopravy, </w:t>
      </w:r>
      <w:r w:rsidRPr="00817130">
        <w:rPr>
          <w:rFonts w:cs="Arial"/>
          <w:color w:val="000000"/>
          <w:szCs w:val="20"/>
        </w:rPr>
        <w:t>vedoucí ze staré Písnice a z MČ Praha Kunratice k budoucí stanici metra</w:t>
      </w:r>
      <w:r w:rsidR="00817130" w:rsidRPr="006F4585">
        <w:rPr>
          <w:rFonts w:cs="Arial"/>
          <w:color w:val="000000"/>
          <w:szCs w:val="20"/>
        </w:rPr>
        <w:t>;</w:t>
      </w:r>
    </w:p>
    <w:p w14:paraId="63279675" w14:textId="539E06B4" w:rsidR="006F4585" w:rsidRDefault="00884D0B" w:rsidP="00884D0B">
      <w:pPr>
        <w:pStyle w:val="Bezmezer"/>
        <w:numPr>
          <w:ilvl w:val="0"/>
          <w:numId w:val="17"/>
        </w:numPr>
        <w:ind w:left="1276" w:hanging="425"/>
        <w:textAlignment w:val="baseline"/>
        <w:rPr>
          <w:rFonts w:cs="Arial"/>
          <w:color w:val="000000"/>
          <w:szCs w:val="20"/>
        </w:rPr>
      </w:pPr>
      <w:r>
        <w:rPr>
          <w:rFonts w:cs="Arial"/>
          <w:color w:val="000000"/>
          <w:szCs w:val="20"/>
        </w:rPr>
        <w:lastRenderedPageBreak/>
        <w:t>prověří a navrhne profil a zásady tvorby uličního prostoru</w:t>
      </w:r>
      <w:r w:rsidRPr="00817130">
        <w:rPr>
          <w:rFonts w:cs="Arial"/>
          <w:color w:val="000000"/>
          <w:szCs w:val="20"/>
        </w:rPr>
        <w:t xml:space="preserve"> ul. Vídeňské v úseku řešeného území</w:t>
      </w:r>
      <w:r>
        <w:rPr>
          <w:rFonts w:cs="Arial"/>
          <w:color w:val="000000"/>
          <w:szCs w:val="20"/>
        </w:rPr>
        <w:t>, a to jak z důvodu urbanistické rehabilitace této historické komunikační osy, tak</w:t>
      </w:r>
      <w:r w:rsidRPr="00817130">
        <w:rPr>
          <w:rFonts w:cs="Arial"/>
          <w:color w:val="000000"/>
          <w:szCs w:val="20"/>
        </w:rPr>
        <w:t xml:space="preserve"> z důvodu bezpečnějšího napojení bytových domů, </w:t>
      </w:r>
      <w:r>
        <w:rPr>
          <w:rFonts w:cs="Arial"/>
          <w:color w:val="000000"/>
          <w:szCs w:val="20"/>
        </w:rPr>
        <w:t xml:space="preserve">resp. smíšené transformační zóny </w:t>
      </w:r>
      <w:r w:rsidRPr="00817130">
        <w:rPr>
          <w:rFonts w:cs="Arial"/>
          <w:color w:val="000000"/>
          <w:szCs w:val="20"/>
        </w:rPr>
        <w:t>východně od této ulice na budoucí stanici metra a školská zařízení</w:t>
      </w:r>
      <w:r>
        <w:rPr>
          <w:rFonts w:cs="Arial"/>
          <w:color w:val="000000"/>
          <w:szCs w:val="20"/>
        </w:rPr>
        <w:t>;</w:t>
      </w:r>
    </w:p>
    <w:p w14:paraId="4B47C4AB" w14:textId="162321DD" w:rsidR="006F4585" w:rsidRDefault="00661529" w:rsidP="00884D0B">
      <w:pPr>
        <w:pStyle w:val="Bezmezer"/>
        <w:numPr>
          <w:ilvl w:val="0"/>
          <w:numId w:val="17"/>
        </w:numPr>
        <w:ind w:left="1276" w:hanging="425"/>
        <w:textAlignment w:val="baseline"/>
        <w:rPr>
          <w:rFonts w:cs="Arial"/>
          <w:color w:val="000000"/>
          <w:szCs w:val="20"/>
        </w:rPr>
      </w:pPr>
      <w:r>
        <w:rPr>
          <w:rFonts w:cs="Arial"/>
          <w:color w:val="000000"/>
          <w:szCs w:val="20"/>
        </w:rPr>
        <w:t>navrhne</w:t>
      </w:r>
      <w:r w:rsidR="00884D0B" w:rsidRPr="00817130">
        <w:rPr>
          <w:rFonts w:cs="Arial"/>
          <w:color w:val="000000"/>
          <w:szCs w:val="20"/>
        </w:rPr>
        <w:t xml:space="preserve"> bezpečná pěší a cyklistická propojení z obytné zástavby k budoucí stanici metra (viz usnesení ZMČ P</w:t>
      </w:r>
      <w:r w:rsidR="00B37FA3">
        <w:rPr>
          <w:rFonts w:cs="Arial"/>
          <w:color w:val="000000"/>
          <w:szCs w:val="20"/>
        </w:rPr>
        <w:t>raha</w:t>
      </w:r>
      <w:r w:rsidR="00884D0B" w:rsidRPr="00817130">
        <w:rPr>
          <w:rFonts w:cs="Arial"/>
          <w:color w:val="000000"/>
          <w:szCs w:val="20"/>
        </w:rPr>
        <w:t>-Libuš 3/2015</w:t>
      </w:r>
      <w:r w:rsidR="00817130" w:rsidRPr="006F4585">
        <w:rPr>
          <w:rFonts w:cs="Arial"/>
          <w:color w:val="000000"/>
          <w:szCs w:val="20"/>
        </w:rPr>
        <w:t>);</w:t>
      </w:r>
      <w:r w:rsidR="00BC4195">
        <w:rPr>
          <w:rFonts w:cs="Arial"/>
          <w:color w:val="000000"/>
          <w:szCs w:val="20"/>
        </w:rPr>
        <w:t xml:space="preserve"> budou navrženy dostatečné kapacity </w:t>
      </w:r>
      <w:r w:rsidR="00B54D30">
        <w:rPr>
          <w:rFonts w:cs="Arial"/>
          <w:color w:val="000000"/>
          <w:szCs w:val="20"/>
        </w:rPr>
        <w:t>pro bezpečné parkování kol</w:t>
      </w:r>
      <w:r w:rsidR="00BC4195">
        <w:rPr>
          <w:rFonts w:cs="Arial"/>
          <w:color w:val="000000"/>
          <w:szCs w:val="20"/>
        </w:rPr>
        <w:t>, především na významných přestupních bodech včetně infrastruktury na dobíjení elektrokol a elektroskútrů</w:t>
      </w:r>
      <w:r w:rsidR="00B54D30">
        <w:rPr>
          <w:rFonts w:cs="Arial"/>
          <w:color w:val="000000"/>
          <w:szCs w:val="20"/>
        </w:rPr>
        <w:t>;</w:t>
      </w:r>
    </w:p>
    <w:p w14:paraId="0C3196B7" w14:textId="5A8022E9" w:rsidR="00406717" w:rsidRDefault="00884D0B" w:rsidP="00884D0B">
      <w:pPr>
        <w:pStyle w:val="Bezmezer"/>
        <w:numPr>
          <w:ilvl w:val="0"/>
          <w:numId w:val="17"/>
        </w:numPr>
        <w:ind w:left="1276" w:hanging="425"/>
        <w:textAlignment w:val="baseline"/>
        <w:rPr>
          <w:rFonts w:cs="Arial"/>
          <w:color w:val="000000"/>
          <w:szCs w:val="20"/>
        </w:rPr>
      </w:pPr>
      <w:r>
        <w:rPr>
          <w:rFonts w:cs="Arial"/>
          <w:color w:val="000000"/>
          <w:szCs w:val="20"/>
        </w:rPr>
        <w:t xml:space="preserve">v rámci užšího i v širším řešeném území </w:t>
      </w:r>
      <w:r w:rsidR="00661529">
        <w:rPr>
          <w:rFonts w:cs="Arial"/>
          <w:color w:val="000000"/>
          <w:szCs w:val="20"/>
        </w:rPr>
        <w:t xml:space="preserve">naváže na Pražský </w:t>
      </w:r>
      <w:r>
        <w:rPr>
          <w:rFonts w:cs="Arial"/>
          <w:color w:val="000000"/>
          <w:szCs w:val="20"/>
        </w:rPr>
        <w:t>celoměstský</w:t>
      </w:r>
      <w:r w:rsidR="00661529">
        <w:rPr>
          <w:rFonts w:cs="Arial"/>
          <w:color w:val="000000"/>
          <w:szCs w:val="20"/>
        </w:rPr>
        <w:t xml:space="preserve"> systém</w:t>
      </w:r>
      <w:r>
        <w:rPr>
          <w:rFonts w:cs="Arial"/>
          <w:color w:val="000000"/>
          <w:szCs w:val="20"/>
        </w:rPr>
        <w:t xml:space="preserve"> cyklotras dle jeho provazby na přijatý dokument „Standardy aktivní mobility v Praze“, který je metodickým návodem praktického naplňování celoměstské koncepce v úrovni typologie opatření na trasách </w:t>
      </w:r>
      <w:r w:rsidRPr="00817130">
        <w:rPr>
          <w:rFonts w:cs="Arial"/>
          <w:color w:val="000000"/>
          <w:szCs w:val="20"/>
        </w:rPr>
        <w:t>pro pěší a cyklisty</w:t>
      </w:r>
      <w:r>
        <w:rPr>
          <w:rFonts w:cs="Arial"/>
          <w:color w:val="000000"/>
          <w:szCs w:val="20"/>
        </w:rPr>
        <w:t>; studie bude respektovat</w:t>
      </w:r>
      <w:r w:rsidRPr="00817130">
        <w:rPr>
          <w:rFonts w:cs="Arial"/>
          <w:color w:val="000000"/>
          <w:szCs w:val="20"/>
        </w:rPr>
        <w:t> návaznosti na cyklogenerel Středočeského kraje</w:t>
      </w:r>
      <w:r>
        <w:rPr>
          <w:rFonts w:cs="Arial"/>
          <w:color w:val="000000"/>
          <w:szCs w:val="20"/>
        </w:rPr>
        <w:t xml:space="preserve"> a navrhne koridory a formu propojení;</w:t>
      </w:r>
    </w:p>
    <w:p w14:paraId="21BD5AE8" w14:textId="4B2B9672" w:rsidR="00884D0B" w:rsidRDefault="00884D0B" w:rsidP="009970FC">
      <w:pPr>
        <w:pStyle w:val="Odstavecseseznamem"/>
        <w:numPr>
          <w:ilvl w:val="0"/>
          <w:numId w:val="17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 w:rsidRPr="00884D0B">
        <w:rPr>
          <w:rFonts w:ascii="Arial" w:hAnsi="Arial" w:cs="Arial"/>
          <w:sz w:val="20"/>
          <w:szCs w:val="20"/>
        </w:rPr>
        <w:t>pro potřeby řešení kapacit dopravy v klidu bude v území uvažováno se zónami 00, 07 dle členění v Pražských stavebních předpisech</w:t>
      </w:r>
      <w:r w:rsidR="009970FC">
        <w:rPr>
          <w:rFonts w:ascii="Arial" w:hAnsi="Arial" w:cs="Arial"/>
          <w:sz w:val="20"/>
          <w:szCs w:val="20"/>
        </w:rPr>
        <w:t>,</w:t>
      </w:r>
    </w:p>
    <w:p w14:paraId="62376C34" w14:textId="318A169C" w:rsidR="009970FC" w:rsidRDefault="009970FC" w:rsidP="00546009">
      <w:pPr>
        <w:pStyle w:val="Odstavecseseznamem"/>
        <w:numPr>
          <w:ilvl w:val="0"/>
          <w:numId w:val="17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 návrhu dopravy v klidu bude vymezen dostatečný počet míst pro dobíjení elektromobilů</w:t>
      </w:r>
      <w:r w:rsidR="00546009">
        <w:rPr>
          <w:rFonts w:ascii="Arial" w:hAnsi="Arial" w:cs="Arial"/>
          <w:sz w:val="20"/>
          <w:szCs w:val="20"/>
        </w:rPr>
        <w:t>,</w:t>
      </w:r>
    </w:p>
    <w:p w14:paraId="199219CB" w14:textId="2A3E9F5A" w:rsidR="00546009" w:rsidRDefault="00546009" w:rsidP="00546009">
      <w:pPr>
        <w:pStyle w:val="Odstavecseseznamem"/>
        <w:numPr>
          <w:ilvl w:val="0"/>
          <w:numId w:val="17"/>
        </w:numPr>
        <w:spacing w:after="60"/>
        <w:ind w:left="1276" w:hanging="425"/>
        <w:contextualSpacing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zváží možnost zavedení ulic, širších území a čtvrtí s úplným vyloučením individuální automobilové dopravy; rozsah a vzdálenost případných záchytných parkovišť a parkovacích domů bude vycházet ze současných evropských realizací městských celků omezujících/vylučujících motorovou dopravu;</w:t>
      </w:r>
    </w:p>
    <w:p w14:paraId="3F7417BD" w14:textId="497C3DD4" w:rsidR="00546009" w:rsidRPr="00884D0B" w:rsidRDefault="00546009" w:rsidP="00884D0B">
      <w:pPr>
        <w:pStyle w:val="Odstavecseseznamem"/>
        <w:numPr>
          <w:ilvl w:val="0"/>
          <w:numId w:val="17"/>
        </w:numPr>
        <w:ind w:left="1276" w:hanging="42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před veřejnými budovami bude zaveden systém</w:t>
      </w:r>
      <w:r w:rsidR="00797A4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posilující bezpečnost pěších, cyklistů a cestujících MHD.</w:t>
      </w:r>
    </w:p>
    <w:p w14:paraId="445C537E" w14:textId="25F61B5D" w:rsidR="004C185E" w:rsidRDefault="00B10893" w:rsidP="00861C2E">
      <w:pPr>
        <w:pStyle w:val="Styl1"/>
        <w:ind w:left="709" w:hanging="425"/>
      </w:pPr>
      <w:bookmarkStart w:id="40" w:name="_Toc485046948"/>
      <w:bookmarkStart w:id="41" w:name="_Toc129782728"/>
      <w:bookmarkEnd w:id="38"/>
      <w:bookmarkEnd w:id="39"/>
      <w:r>
        <w:t xml:space="preserve"> </w:t>
      </w:r>
      <w:r w:rsidR="004C185E" w:rsidRPr="006F1A8C">
        <w:t>Technická</w:t>
      </w:r>
      <w:r w:rsidR="004C185E">
        <w:t xml:space="preserve"> infrastruktura</w:t>
      </w:r>
      <w:bookmarkEnd w:id="40"/>
      <w:r w:rsidR="00F77B17">
        <w:t xml:space="preserve"> </w:t>
      </w:r>
      <w:r w:rsidR="00AB78DF" w:rsidRPr="00EE400C">
        <w:t>(</w:t>
      </w:r>
      <w:r w:rsidR="00AB78DF">
        <w:t>7</w:t>
      </w:r>
      <w:r w:rsidR="00AB78DF" w:rsidRPr="00EE400C">
        <w:t>00/)</w:t>
      </w:r>
      <w:bookmarkEnd w:id="41"/>
    </w:p>
    <w:p w14:paraId="0483E23B" w14:textId="4C649862" w:rsidR="00CF022B" w:rsidRDefault="00CF022B" w:rsidP="00502868">
      <w:pPr>
        <w:pStyle w:val="odrkyodstavce"/>
        <w:numPr>
          <w:ilvl w:val="0"/>
          <w:numId w:val="18"/>
        </w:numPr>
        <w:ind w:left="709" w:hanging="425"/>
      </w:pPr>
      <w:r>
        <w:t>Studie v závislosti na vyhodnocení bilance potřeb navrhne koncepci napojení území na páteřní sítě technické infrastruktury</w:t>
      </w:r>
      <w:r w:rsidR="00472907">
        <w:t>, případně jejich posílení či rozvoj.</w:t>
      </w:r>
      <w:r>
        <w:t xml:space="preserve"> </w:t>
      </w:r>
    </w:p>
    <w:p w14:paraId="68D87E32" w14:textId="485D96E0" w:rsidR="00CF022B" w:rsidRDefault="00817130" w:rsidP="00502868">
      <w:pPr>
        <w:pStyle w:val="odrkyodstavce"/>
        <w:numPr>
          <w:ilvl w:val="0"/>
          <w:numId w:val="18"/>
        </w:numPr>
        <w:ind w:left="709" w:hanging="425"/>
      </w:pPr>
      <w:r>
        <w:t>V rámci studie budou/bude:</w:t>
      </w:r>
    </w:p>
    <w:p w14:paraId="6179CA47" w14:textId="0FC38078" w:rsidR="00817130" w:rsidRPr="00817130" w:rsidRDefault="00817130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817130">
        <w:rPr>
          <w:rFonts w:ascii="Arial" w:hAnsi="Arial" w:cs="Arial"/>
          <w:sz w:val="20"/>
          <w:szCs w:val="20"/>
        </w:rPr>
        <w:t xml:space="preserve">navržena </w:t>
      </w:r>
      <w:r w:rsidRPr="00817130">
        <w:rPr>
          <w:rFonts w:ascii="Arial" w:hAnsi="Arial" w:cs="Arial"/>
          <w:color w:val="000000"/>
          <w:sz w:val="20"/>
          <w:szCs w:val="20"/>
        </w:rPr>
        <w:t>napojení stavebních bloků na stávající technickou infrastrukturu (dále jen „TI“);</w:t>
      </w:r>
    </w:p>
    <w:p w14:paraId="2EC2BC18" w14:textId="77777777" w:rsidR="00817130" w:rsidRPr="00817130" w:rsidRDefault="00817130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817130">
        <w:rPr>
          <w:rFonts w:ascii="Arial" w:hAnsi="Arial" w:cs="Arial"/>
          <w:color w:val="000000"/>
          <w:sz w:val="20"/>
          <w:szCs w:val="20"/>
        </w:rPr>
        <w:t>navržena liniová vedení TI prioritně sdružené ve společných trasách a s trasami DI;</w:t>
      </w:r>
    </w:p>
    <w:p w14:paraId="7FB6B005" w14:textId="77777777" w:rsidR="00817130" w:rsidRPr="00817130" w:rsidRDefault="00817130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817130">
        <w:rPr>
          <w:rFonts w:ascii="Arial" w:hAnsi="Arial" w:cs="Arial"/>
          <w:color w:val="000000"/>
          <w:sz w:val="20"/>
          <w:szCs w:val="20"/>
        </w:rPr>
        <w:t>vyhodnoceny stávající deficity TI (v návaznosti na analytickou část) a stanoveny nové nároky na TI na základě orientačních bilancí potřeb jednotlivých médií TI plynoucí z navrženého řešení;</w:t>
      </w:r>
    </w:p>
    <w:p w14:paraId="1E8B9EB6" w14:textId="77777777" w:rsidR="00817130" w:rsidRPr="00817130" w:rsidRDefault="00817130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817130">
        <w:rPr>
          <w:rFonts w:ascii="Arial" w:hAnsi="Arial" w:cs="Arial"/>
          <w:color w:val="000000"/>
          <w:sz w:val="20"/>
          <w:szCs w:val="20"/>
        </w:rPr>
        <w:t>identifikovány potřeby posílení či obnovy TI, a to v oblasti zdrojů i páteřních tras;</w:t>
      </w:r>
    </w:p>
    <w:p w14:paraId="6D547F5C" w14:textId="77777777" w:rsidR="00817130" w:rsidRPr="00817130" w:rsidRDefault="00817130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817130">
        <w:rPr>
          <w:rFonts w:ascii="Arial" w:hAnsi="Arial" w:cs="Arial"/>
          <w:color w:val="000000"/>
          <w:sz w:val="20"/>
          <w:szCs w:val="20"/>
        </w:rPr>
        <w:t>identifikovány potřeby a případně navrženy podstatné přeložky TI;</w:t>
      </w:r>
    </w:p>
    <w:p w14:paraId="711347EC" w14:textId="44403AC3" w:rsidR="00884D0B" w:rsidRDefault="00884D0B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Pr="00C47B0D">
        <w:rPr>
          <w:rFonts w:ascii="Arial" w:hAnsi="Arial" w:cs="Arial"/>
          <w:color w:val="000000"/>
          <w:sz w:val="20"/>
          <w:szCs w:val="20"/>
        </w:rPr>
        <w:t>rověřeno umístění plochy (cca 3000 m</w:t>
      </w:r>
      <w:r w:rsidRPr="003663D4"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 w:rsidRPr="00C47B0D">
        <w:rPr>
          <w:rFonts w:ascii="Arial" w:hAnsi="Arial" w:cs="Arial"/>
          <w:color w:val="000000"/>
          <w:sz w:val="20"/>
          <w:szCs w:val="20"/>
        </w:rPr>
        <w:t>) pro transformovnu 110/22 kV</w:t>
      </w:r>
      <w:r>
        <w:rPr>
          <w:rFonts w:ascii="Arial" w:hAnsi="Arial" w:cs="Arial"/>
          <w:color w:val="000000"/>
          <w:sz w:val="20"/>
          <w:szCs w:val="20"/>
        </w:rPr>
        <w:t xml:space="preserve"> Písnice depo </w:t>
      </w:r>
      <w:r w:rsidRPr="00C47B0D">
        <w:rPr>
          <w:rFonts w:ascii="Arial" w:hAnsi="Arial" w:cs="Arial"/>
          <w:color w:val="000000"/>
          <w:sz w:val="20"/>
          <w:szCs w:val="20"/>
        </w:rPr>
        <w:t xml:space="preserve">v ploše vymezené ulicemi Kunratická spojka, Vídeňská a Pramenná, ve spolupráci </w:t>
      </w:r>
      <w:r>
        <w:rPr>
          <w:rFonts w:ascii="Arial" w:hAnsi="Arial" w:cs="Arial"/>
          <w:color w:val="000000"/>
          <w:sz w:val="20"/>
          <w:szCs w:val="20"/>
        </w:rPr>
        <w:t>s</w:t>
      </w:r>
      <w:r w:rsidRPr="00C47B0D">
        <w:rPr>
          <w:rFonts w:ascii="Arial" w:hAnsi="Arial" w:cs="Arial"/>
          <w:color w:val="000000"/>
          <w:sz w:val="20"/>
          <w:szCs w:val="20"/>
        </w:rPr>
        <w:t>e společnost</w:t>
      </w:r>
      <w:r>
        <w:rPr>
          <w:rFonts w:ascii="Arial" w:hAnsi="Arial" w:cs="Arial"/>
          <w:color w:val="000000"/>
          <w:sz w:val="20"/>
          <w:szCs w:val="20"/>
        </w:rPr>
        <w:t>í</w:t>
      </w:r>
      <w:r w:rsidRPr="00C47B0D">
        <w:rPr>
          <w:rFonts w:ascii="Arial" w:hAnsi="Arial" w:cs="Arial"/>
          <w:color w:val="000000"/>
          <w:sz w:val="20"/>
          <w:szCs w:val="20"/>
        </w:rPr>
        <w:t xml:space="preserve"> PREdistribuce, a.s.</w:t>
      </w:r>
      <w:r>
        <w:rPr>
          <w:rFonts w:ascii="Arial" w:hAnsi="Arial" w:cs="Arial"/>
          <w:color w:val="000000"/>
          <w:sz w:val="20"/>
          <w:szCs w:val="20"/>
        </w:rPr>
        <w:t xml:space="preserve"> V dotčené lokalitě je predikován nedostatek transformačního výkonu, a to obzvláště pro provoz metra (linka D) a taktéž pro zvyšující se potřeby odběratelů;</w:t>
      </w:r>
    </w:p>
    <w:p w14:paraId="4971DB5A" w14:textId="09D534C3" w:rsidR="00817130" w:rsidRDefault="004827C4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4827C4">
        <w:rPr>
          <w:rFonts w:ascii="Arial" w:hAnsi="Arial" w:cs="Arial"/>
          <w:color w:val="000000"/>
          <w:sz w:val="20"/>
          <w:szCs w:val="20"/>
        </w:rPr>
        <w:t>navržen</w:t>
      </w:r>
      <w:r w:rsidR="00951933">
        <w:rPr>
          <w:rFonts w:ascii="Arial" w:hAnsi="Arial" w:cs="Arial"/>
          <w:color w:val="000000"/>
          <w:sz w:val="20"/>
          <w:szCs w:val="20"/>
        </w:rPr>
        <w:t>a</w:t>
      </w:r>
      <w:r w:rsidRPr="004827C4">
        <w:rPr>
          <w:rFonts w:ascii="Arial" w:hAnsi="Arial" w:cs="Arial"/>
          <w:color w:val="000000"/>
          <w:sz w:val="20"/>
          <w:szCs w:val="20"/>
        </w:rPr>
        <w:t xml:space="preserve"> koncepce způsobu krytí energetických potřeb všech nově navrhovaných staveb, která umožní, aby roční bilance přímých a nepřímých emisí skleníkových plynů spojených s krytím potřeby tepla, chladu a elektřiny na provoz osvětlení, větrání ad. technických zařízení budov byla díky vhodně navrženým zdrojům a systému distribuce jednotlivých energonositelů ke konečné spotřebě pokud možno neutrální či byla redukována na nezbytné technicko-ekonomické optimum; </w:t>
      </w:r>
      <w:r>
        <w:rPr>
          <w:rFonts w:ascii="Arial" w:hAnsi="Arial" w:cs="Arial"/>
          <w:color w:val="000000"/>
          <w:sz w:val="20"/>
          <w:szCs w:val="20"/>
        </w:rPr>
        <w:t>zpracovatel</w:t>
      </w:r>
      <w:r w:rsidRPr="004827C4">
        <w:rPr>
          <w:rFonts w:ascii="Arial" w:hAnsi="Arial" w:cs="Arial"/>
          <w:color w:val="000000"/>
          <w:sz w:val="20"/>
          <w:szCs w:val="20"/>
        </w:rPr>
        <w:t xml:space="preserve"> za tímto účelem provede energetickou bilanci území a navrhne, jaké vhodné zdroje tepla a elektřiny obnovitelného původu by mohly tuto podmínky splnit</w:t>
      </w:r>
      <w:r w:rsidR="00702C62">
        <w:rPr>
          <w:rFonts w:ascii="Arial" w:hAnsi="Arial" w:cs="Arial"/>
          <w:color w:val="000000"/>
          <w:sz w:val="20"/>
          <w:szCs w:val="20"/>
        </w:rPr>
        <w:t xml:space="preserve"> </w:t>
      </w:r>
      <w:r w:rsidR="00702C62" w:rsidRPr="00E33624">
        <w:rPr>
          <w:rFonts w:ascii="Arial" w:hAnsi="Arial" w:cs="Arial"/>
          <w:sz w:val="20"/>
          <w:szCs w:val="20"/>
        </w:rPr>
        <w:t>(to vše v úzké součinnosti s Pražskou teplárenskou, a.s. a členem koncernu Prometheus, energetické služby, a.s.)</w:t>
      </w:r>
      <w:r w:rsidR="00817130" w:rsidRPr="00817130">
        <w:rPr>
          <w:rFonts w:ascii="Arial" w:hAnsi="Arial" w:cs="Arial"/>
          <w:color w:val="000000"/>
          <w:sz w:val="20"/>
          <w:szCs w:val="20"/>
        </w:rPr>
        <w:t>;</w:t>
      </w:r>
    </w:p>
    <w:p w14:paraId="2D3B65CC" w14:textId="5AEA2F24" w:rsidR="004D0389" w:rsidRPr="004D0389" w:rsidRDefault="00884D0B" w:rsidP="004D0389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817130">
        <w:rPr>
          <w:rFonts w:ascii="Arial" w:hAnsi="Arial" w:cs="Arial"/>
          <w:color w:val="000000"/>
          <w:sz w:val="20"/>
          <w:szCs w:val="20"/>
        </w:rPr>
        <w:t xml:space="preserve">navržena koncepce hospodaření s dešťovými vodami, která bude preferovat jejich zasakování, případně pozdržení odtoku a další využití v řešeném </w:t>
      </w:r>
      <w:r w:rsidRPr="00065CEC">
        <w:rPr>
          <w:rFonts w:ascii="Arial" w:hAnsi="Arial" w:cs="Arial"/>
          <w:color w:val="000000"/>
          <w:sz w:val="20"/>
          <w:szCs w:val="20"/>
        </w:rPr>
        <w:t>území</w:t>
      </w:r>
      <w:r w:rsidRPr="00065CEC">
        <w:rPr>
          <w:rFonts w:ascii="Arial" w:hAnsi="Arial" w:cs="Arial"/>
          <w:sz w:val="20"/>
          <w:szCs w:val="20"/>
        </w:rPr>
        <w:t>,</w:t>
      </w:r>
      <w:r w:rsidRPr="00065CEC">
        <w:rPr>
          <w:rFonts w:ascii="Arial" w:hAnsi="Arial" w:cs="Arial"/>
          <w:color w:val="FF0000"/>
          <w:sz w:val="20"/>
          <w:szCs w:val="20"/>
        </w:rPr>
        <w:t xml:space="preserve"> </w:t>
      </w:r>
      <w:r w:rsidRPr="00884D0B">
        <w:rPr>
          <w:rFonts w:ascii="Arial" w:hAnsi="Arial" w:cs="Arial"/>
          <w:sz w:val="20"/>
          <w:szCs w:val="20"/>
        </w:rPr>
        <w:t>vycházející ze Standardu pro hospodaření se srážkovými vodami, schválené hl. m. Praha</w:t>
      </w:r>
      <w:r>
        <w:rPr>
          <w:rFonts w:ascii="Arial" w:hAnsi="Arial" w:cs="Arial"/>
          <w:sz w:val="20"/>
          <w:szCs w:val="20"/>
        </w:rPr>
        <w:t>;</w:t>
      </w:r>
    </w:p>
    <w:p w14:paraId="4397A97F" w14:textId="08776DB8" w:rsidR="00884D0B" w:rsidRPr="001804BA" w:rsidRDefault="00884D0B" w:rsidP="00B92472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prověřena možnost umístění sběrného dvor</w:t>
      </w:r>
      <w:r w:rsidR="00797A43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v rámci řešeného území</w:t>
      </w:r>
      <w:r w:rsidR="00546009">
        <w:rPr>
          <w:rFonts w:ascii="Arial" w:hAnsi="Arial" w:cs="Arial"/>
          <w:sz w:val="20"/>
          <w:szCs w:val="20"/>
        </w:rPr>
        <w:t>;</w:t>
      </w:r>
    </w:p>
    <w:p w14:paraId="588A7582" w14:textId="1D454F30" w:rsidR="001804BA" w:rsidRPr="001804BA" w:rsidRDefault="001804BA" w:rsidP="001804BA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prověřen</w:t>
      </w:r>
      <w:r w:rsidR="00702C62">
        <w:rPr>
          <w:rFonts w:ascii="Arial" w:hAnsi="Arial" w:cs="Arial"/>
          <w:sz w:val="20"/>
          <w:szCs w:val="20"/>
        </w:rPr>
        <w:t>y</w:t>
      </w:r>
      <w:r>
        <w:rPr>
          <w:rFonts w:ascii="Arial" w:hAnsi="Arial" w:cs="Arial"/>
          <w:sz w:val="20"/>
          <w:szCs w:val="20"/>
        </w:rPr>
        <w:t xml:space="preserve"> kapacity infrastruktury pro dobíjení elektromobilů a elektrobusů;</w:t>
      </w:r>
    </w:p>
    <w:p w14:paraId="6698A88B" w14:textId="57DB0ED7" w:rsidR="00FE4F63" w:rsidRPr="00E33624" w:rsidRDefault="00546009" w:rsidP="00E33624">
      <w:pPr>
        <w:pStyle w:val="Normlnweb"/>
        <w:numPr>
          <w:ilvl w:val="2"/>
          <w:numId w:val="49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navržena koncepce zásobování oblasti teplem včetně napojení na dálkový zdroj</w:t>
      </w:r>
      <w:r w:rsidR="00702C62">
        <w:rPr>
          <w:rFonts w:ascii="Arial" w:hAnsi="Arial" w:cs="Arial"/>
          <w:sz w:val="20"/>
          <w:szCs w:val="20"/>
        </w:rPr>
        <w:t>.</w:t>
      </w:r>
    </w:p>
    <w:p w14:paraId="2025CC61" w14:textId="01F8197A" w:rsidR="000731A4" w:rsidRPr="00B85536" w:rsidRDefault="00B10893" w:rsidP="00ED38DE">
      <w:pPr>
        <w:pStyle w:val="Styl1"/>
        <w:ind w:left="709" w:hanging="425"/>
      </w:pPr>
      <w:bookmarkStart w:id="42" w:name="_Toc129782729"/>
      <w:r>
        <w:lastRenderedPageBreak/>
        <w:t xml:space="preserve"> </w:t>
      </w:r>
      <w:r w:rsidR="000731A4" w:rsidRPr="004A34AD">
        <w:t>Veřejná</w:t>
      </w:r>
      <w:r w:rsidR="000731A4" w:rsidRPr="00B85536">
        <w:t xml:space="preserve"> vybavenost</w:t>
      </w:r>
      <w:r w:rsidR="00F77B17">
        <w:t xml:space="preserve"> </w:t>
      </w:r>
      <w:r w:rsidR="00AB78DF" w:rsidRPr="00EE400C">
        <w:t>(</w:t>
      </w:r>
      <w:r w:rsidR="00AB78DF">
        <w:t>8</w:t>
      </w:r>
      <w:r w:rsidR="004274BD">
        <w:t>00</w:t>
      </w:r>
      <w:r w:rsidR="0081266A">
        <w:t>/</w:t>
      </w:r>
      <w:r w:rsidR="00AB78DF" w:rsidRPr="00EE400C">
        <w:t>)</w:t>
      </w:r>
      <w:bookmarkEnd w:id="42"/>
    </w:p>
    <w:p w14:paraId="5FB6D647" w14:textId="5B8BC110" w:rsidR="009E3CD9" w:rsidRPr="00CA0658" w:rsidRDefault="009E3CD9" w:rsidP="006902BB">
      <w:pPr>
        <w:pStyle w:val="odrkyodstavce"/>
        <w:numPr>
          <w:ilvl w:val="0"/>
          <w:numId w:val="19"/>
        </w:numPr>
        <w:ind w:left="709" w:hanging="425"/>
      </w:pPr>
      <w:r w:rsidRPr="00CA0658">
        <w:t>Studie prověří deficity veřejné vybavenosti v řešeném území při zohlednění nově navrhované zástavby</w:t>
      </w:r>
      <w:r w:rsidR="00B37FA3">
        <w:t xml:space="preserve"> a spádové oblasti</w:t>
      </w:r>
      <w:r w:rsidRPr="00CA0658">
        <w:t xml:space="preserve"> a navrhne</w:t>
      </w:r>
      <w:r w:rsidR="00B37FA3">
        <w:t xml:space="preserve"> dostate</w:t>
      </w:r>
      <w:r w:rsidR="00095D66">
        <w:t>č</w:t>
      </w:r>
      <w:r w:rsidR="00B37FA3">
        <w:t>né</w:t>
      </w:r>
      <w:r w:rsidRPr="00CA0658">
        <w:t xml:space="preserve"> kapacity a umístění potřebných zařízení občanského vybavení.</w:t>
      </w:r>
    </w:p>
    <w:p w14:paraId="36624DBD" w14:textId="5785A63B" w:rsidR="004274BD" w:rsidRDefault="00817130" w:rsidP="006902BB">
      <w:pPr>
        <w:pStyle w:val="odrkyodstavce"/>
        <w:numPr>
          <w:ilvl w:val="0"/>
          <w:numId w:val="19"/>
        </w:numPr>
        <w:ind w:left="709" w:hanging="425"/>
      </w:pPr>
      <w:r>
        <w:t>V rámci řešeného území bude prověřeno a navrženo umístění pro</w:t>
      </w:r>
      <w:r w:rsidR="004274BD">
        <w:t xml:space="preserve">: </w:t>
      </w:r>
    </w:p>
    <w:p w14:paraId="22F87952" w14:textId="042C0484" w:rsidR="00817130" w:rsidRPr="00DC14E4" w:rsidRDefault="00817130" w:rsidP="00DC14E4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základní školu s venkovním sportovištěm (veřejnosti přístupným)</w:t>
      </w:r>
      <w:r w:rsidR="00DC14E4">
        <w:rPr>
          <w:rFonts w:ascii="Arial" w:hAnsi="Arial" w:cs="Arial"/>
          <w:color w:val="000000"/>
          <w:sz w:val="20"/>
          <w:szCs w:val="20"/>
        </w:rPr>
        <w:t>;</w:t>
      </w:r>
    </w:p>
    <w:p w14:paraId="31530932" w14:textId="106E2357" w:rsidR="00817130" w:rsidRDefault="00817130" w:rsidP="00F616C7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mateřskou školu;</w:t>
      </w:r>
    </w:p>
    <w:p w14:paraId="6C4E8084" w14:textId="5174DC36" w:rsidR="00DC14E4" w:rsidRDefault="00DC14E4" w:rsidP="00F616C7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sportoviště mimo areály ZŠ a MŠ;</w:t>
      </w:r>
    </w:p>
    <w:p w14:paraId="599484CD" w14:textId="77777777" w:rsidR="00817130" w:rsidRDefault="00817130" w:rsidP="00F616C7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poštu;</w:t>
      </w:r>
    </w:p>
    <w:p w14:paraId="31B78ACF" w14:textId="77777777" w:rsidR="00817130" w:rsidRDefault="00817130" w:rsidP="00F616C7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zdravotnické zařízení a lékárnu;</w:t>
      </w:r>
    </w:p>
    <w:p w14:paraId="6954F4F9" w14:textId="51BDB87C" w:rsidR="00817130" w:rsidRDefault="00817130" w:rsidP="00F616C7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hřbitov</w:t>
      </w:r>
      <w:r w:rsidR="005D0319">
        <w:rPr>
          <w:rFonts w:ascii="Arial" w:hAnsi="Arial" w:cs="Arial"/>
          <w:color w:val="000000"/>
          <w:sz w:val="20"/>
          <w:szCs w:val="20"/>
        </w:rPr>
        <w:t xml:space="preserve"> včetně alternativních forem pohřebnictví;</w:t>
      </w:r>
    </w:p>
    <w:p w14:paraId="400F8BB0" w14:textId="1519E499" w:rsidR="00F616C7" w:rsidRDefault="00F616C7" w:rsidP="00F616C7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sběrný dvůr</w:t>
      </w:r>
      <w:r w:rsidR="00D00618">
        <w:rPr>
          <w:rFonts w:ascii="Arial" w:hAnsi="Arial" w:cs="Arial"/>
          <w:color w:val="000000"/>
          <w:sz w:val="20"/>
          <w:szCs w:val="20"/>
        </w:rPr>
        <w:t>;</w:t>
      </w:r>
    </w:p>
    <w:p w14:paraId="0C4A02A2" w14:textId="1E2D24FB" w:rsidR="00D00618" w:rsidRDefault="00B37FA3" w:rsidP="00F616C7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komerční a další využití zástavby</w:t>
      </w:r>
      <w:r w:rsidR="00D00618">
        <w:rPr>
          <w:rFonts w:ascii="Arial" w:hAnsi="Arial" w:cs="Arial"/>
          <w:color w:val="000000"/>
          <w:sz w:val="20"/>
          <w:szCs w:val="20"/>
        </w:rPr>
        <w:t xml:space="preserve"> jako zdroj pracovních příležitostí</w:t>
      </w:r>
      <w:r w:rsidR="00661529">
        <w:rPr>
          <w:rFonts w:ascii="Arial" w:hAnsi="Arial" w:cs="Arial"/>
          <w:color w:val="000000"/>
          <w:sz w:val="20"/>
          <w:szCs w:val="20"/>
        </w:rPr>
        <w:t>;</w:t>
      </w:r>
    </w:p>
    <w:p w14:paraId="5ADD39D9" w14:textId="7B3DA5EA" w:rsidR="00661529" w:rsidRPr="00661529" w:rsidRDefault="00661529" w:rsidP="00661529">
      <w:pPr>
        <w:pStyle w:val="Normlnweb"/>
        <w:numPr>
          <w:ilvl w:val="2"/>
          <w:numId w:val="55"/>
        </w:numPr>
        <w:spacing w:before="0" w:beforeAutospacing="0" w:after="60" w:afterAutospacing="0"/>
        <w:ind w:left="1276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další potřebnou vybavenost plynoucí z analytické části územní studie, zejm. občanskou (např. zařízení pro seniory, mimoškolní vzdělávací zařízení, ..);</w:t>
      </w:r>
    </w:p>
    <w:p w14:paraId="69842754" w14:textId="77777777" w:rsidR="00817130" w:rsidRDefault="00817130" w:rsidP="0048037D">
      <w:pPr>
        <w:pStyle w:val="odrkyodstavce"/>
        <w:numPr>
          <w:ilvl w:val="0"/>
          <w:numId w:val="19"/>
        </w:numPr>
        <w:ind w:left="709" w:hanging="425"/>
      </w:pPr>
      <w:r>
        <w:t>Studie vymezí hrany zástavby s veřejnou vybaveností v parteru. Vybavenost v parteru by měla být přednostně navrhovaná ve vazbě na hlavní veřejná prostranství.</w:t>
      </w:r>
    </w:p>
    <w:p w14:paraId="216F7CB8" w14:textId="32550933" w:rsidR="002A2BC5" w:rsidRDefault="00B10893" w:rsidP="00B10893">
      <w:pPr>
        <w:pStyle w:val="Styl1"/>
        <w:ind w:left="709" w:hanging="425"/>
      </w:pPr>
      <w:bookmarkStart w:id="43" w:name="_Toc129782730"/>
      <w:r>
        <w:t xml:space="preserve"> </w:t>
      </w:r>
      <w:r w:rsidR="002A2BC5">
        <w:t>Veřejně prospěšné stavby</w:t>
      </w:r>
      <w:bookmarkEnd w:id="43"/>
    </w:p>
    <w:p w14:paraId="3DD63FA6" w14:textId="77777777" w:rsidR="005401C8" w:rsidRDefault="005401C8" w:rsidP="00B10893">
      <w:pPr>
        <w:pStyle w:val="Normlnweb"/>
        <w:numPr>
          <w:ilvl w:val="1"/>
          <w:numId w:val="43"/>
        </w:numPr>
        <w:spacing w:before="120" w:beforeAutospacing="0" w:after="60" w:afterAutospacing="0"/>
        <w:ind w:left="709" w:hanging="425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Budou respektovány a upřesněny veřejně prospěšné stavby a opatření (dále jako VPS a VPO) z ÚP:</w:t>
      </w:r>
    </w:p>
    <w:p w14:paraId="5F5487A3" w14:textId="2E3EC783" w:rsidR="005401C8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rPr>
          <w:szCs w:val="20"/>
        </w:rPr>
      </w:pPr>
      <w:r>
        <w:rPr>
          <w:szCs w:val="20"/>
        </w:rPr>
        <w:t>15|DM|34 Libuš – koridor veřejné dopravy Depo Písnice – Vestec (Jesenice)</w:t>
      </w:r>
      <w:r w:rsidR="00B10893">
        <w:rPr>
          <w:szCs w:val="20"/>
        </w:rPr>
        <w:t>,</w:t>
      </w:r>
    </w:p>
    <w:p w14:paraId="48E46B3B" w14:textId="674D738E" w:rsidR="005401C8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>
        <w:rPr>
          <w:szCs w:val="20"/>
        </w:rPr>
        <w:t>5|DM|32 Kunratice – metro D úsek Náměstí Míru – Nové Dvory – Depo Písnice</w:t>
      </w:r>
      <w:r w:rsidR="00B10893">
        <w:rPr>
          <w:szCs w:val="20"/>
        </w:rPr>
        <w:t>,</w:t>
      </w:r>
    </w:p>
    <w:p w14:paraId="46492BA4" w14:textId="2313163D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>
        <w:rPr>
          <w:szCs w:val="20"/>
        </w:rPr>
        <w:t>5|DM|34 Libuš – metro D úsek Náměstí Míru – Nové Dvory – Depo Písnice</w:t>
      </w:r>
      <w:r w:rsidR="00B10893">
        <w:rPr>
          <w:szCs w:val="20"/>
        </w:rPr>
        <w:t>,</w:t>
      </w:r>
    </w:p>
    <w:p w14:paraId="667EB5C2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13|DM|32 Kunratice – terminál veřejné dopravy Depo Písnice, parkoviště P+R a depo metra</w:t>
      </w:r>
      <w:r w:rsidR="00B10893">
        <w:rPr>
          <w:szCs w:val="20"/>
        </w:rPr>
        <w:t>,</w:t>
      </w:r>
    </w:p>
    <w:p w14:paraId="7102F550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13|DM|34 Libuš – terminál veřejné dopravy Depo Písnice, parkoviště P+R a depo metra,</w:t>
      </w:r>
    </w:p>
    <w:p w14:paraId="64AC0F2E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29|DK|32 Kunratice – východní obchvat Písnice,</w:t>
      </w:r>
    </w:p>
    <w:p w14:paraId="7261E0FB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29|DK|34 Libuš – východní obchvat Písnice,</w:t>
      </w:r>
    </w:p>
    <w:p w14:paraId="55822D87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132|DK|32 Kunratice – komunikační napojení terminálu veřejné dopravy Depo Písnice,</w:t>
      </w:r>
    </w:p>
    <w:p w14:paraId="73675790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132|DK|34 Libuš – komunikační napojení terminálu veřejné dopravy Depo Písnice,</w:t>
      </w:r>
    </w:p>
    <w:p w14:paraId="39D3C07B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44|DR|34 Libuš – P+R Depo Písnice,</w:t>
      </w:r>
    </w:p>
    <w:p w14:paraId="04CA2304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88|TY|32 Kunratice – RN Rezerva,</w:t>
      </w:r>
    </w:p>
    <w:p w14:paraId="05D69DCF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 w:rsidRPr="00B10893">
        <w:rPr>
          <w:szCs w:val="20"/>
        </w:rPr>
        <w:t>88|TY|34 Libuš – RN Rezerva,</w:t>
      </w:r>
    </w:p>
    <w:p w14:paraId="7120C65D" w14:textId="77777777" w:rsidR="00B10893" w:rsidRDefault="005401C8" w:rsidP="00661529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  <w:rPr>
          <w:szCs w:val="20"/>
        </w:rPr>
      </w:pPr>
      <w:r>
        <w:t>42|VS|34 Libuš – Písnice – základní škola, mateřská škola,</w:t>
      </w:r>
    </w:p>
    <w:p w14:paraId="577C0506" w14:textId="77777777" w:rsidR="004433B0" w:rsidRDefault="005401C8" w:rsidP="004433B0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</w:pPr>
      <w:r>
        <w:t>26|VZ|34 Libuš – Písnice – zdravotně sociální centrum</w:t>
      </w:r>
      <w:r w:rsidR="004433B0">
        <w:t>,</w:t>
      </w:r>
    </w:p>
    <w:p w14:paraId="1A5374F3" w14:textId="1FE2B665" w:rsidR="004433B0" w:rsidRPr="004433B0" w:rsidRDefault="004433B0" w:rsidP="004433B0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</w:pPr>
      <w:r w:rsidRPr="004433B0">
        <w:t>49|TY|32 Kunratice – nádrž u Jahodárny na Kunratickém potoce,</w:t>
      </w:r>
    </w:p>
    <w:p w14:paraId="4D9B734D" w14:textId="4B14E75A" w:rsidR="004433B0" w:rsidRPr="004433B0" w:rsidRDefault="004433B0" w:rsidP="004433B0">
      <w:pPr>
        <w:pStyle w:val="Bezmezer"/>
        <w:numPr>
          <w:ilvl w:val="0"/>
          <w:numId w:val="61"/>
        </w:numPr>
        <w:tabs>
          <w:tab w:val="clear" w:pos="1701"/>
          <w:tab w:val="left" w:pos="1985"/>
        </w:tabs>
        <w:ind w:left="1276" w:hanging="425"/>
      </w:pPr>
      <w:r>
        <w:t>69</w:t>
      </w:r>
      <w:r w:rsidRPr="004433B0">
        <w:t>|</w:t>
      </w:r>
      <w:r>
        <w:t>TY</w:t>
      </w:r>
      <w:r w:rsidRPr="004433B0">
        <w:t>|</w:t>
      </w:r>
      <w:r>
        <w:t>32</w:t>
      </w:r>
      <w:r w:rsidRPr="004433B0">
        <w:t xml:space="preserve"> </w:t>
      </w:r>
      <w:r>
        <w:t>Kunratice – revitalizace Kunratického potoka.</w:t>
      </w:r>
    </w:p>
    <w:p w14:paraId="0A295D9A" w14:textId="0E90955F" w:rsidR="005401C8" w:rsidRPr="00F1628C" w:rsidRDefault="005401C8" w:rsidP="002A47B4">
      <w:pPr>
        <w:pStyle w:val="Bezmezer"/>
        <w:numPr>
          <w:ilvl w:val="1"/>
          <w:numId w:val="43"/>
        </w:numPr>
        <w:tabs>
          <w:tab w:val="clear" w:pos="1701"/>
        </w:tabs>
        <w:spacing w:before="120"/>
        <w:ind w:left="709" w:hanging="425"/>
      </w:pPr>
      <w:r w:rsidRPr="00F1628C">
        <w:rPr>
          <w:rFonts w:cs="Arial"/>
          <w:color w:val="000000"/>
          <w:szCs w:val="20"/>
        </w:rPr>
        <w:t>Studie prověří potřebu vymezení dalších VPS podle stavebního zákona. Vymezené plochy budou sloužit jako podklad pro nové vymezení VPS</w:t>
      </w:r>
      <w:r w:rsidR="00C1423F">
        <w:rPr>
          <w:rFonts w:cs="Arial"/>
          <w:color w:val="000000"/>
          <w:szCs w:val="20"/>
        </w:rPr>
        <w:t xml:space="preserve"> </w:t>
      </w:r>
      <w:r w:rsidRPr="00F1628C">
        <w:rPr>
          <w:rFonts w:cs="Arial"/>
          <w:color w:val="000000"/>
          <w:szCs w:val="20"/>
        </w:rPr>
        <w:t>v území v rámci případných dalších změn územního plánu či nového územního plánu.</w:t>
      </w:r>
      <w:r w:rsidR="00C1423F">
        <w:rPr>
          <w:rFonts w:cs="Arial"/>
          <w:color w:val="000000"/>
          <w:szCs w:val="20"/>
        </w:rPr>
        <w:t xml:space="preserve"> V případě požadavku na vymezení VPS v územním plánu je třeba vycházet z jeho metodiky.</w:t>
      </w:r>
    </w:p>
    <w:p w14:paraId="1FF60D54" w14:textId="2900D669" w:rsidR="00E263BA" w:rsidRPr="004B6E0C" w:rsidRDefault="00E263BA" w:rsidP="00C416AE">
      <w:pPr>
        <w:pStyle w:val="Styl1"/>
        <w:ind w:left="709" w:hanging="425"/>
      </w:pPr>
      <w:bookmarkStart w:id="44" w:name="_Toc129782731"/>
      <w:r w:rsidRPr="004B6E0C">
        <w:t>Vyhodnocení vztahu ús k platné a pořizované úpd</w:t>
      </w:r>
      <w:bookmarkEnd w:id="44"/>
    </w:p>
    <w:p w14:paraId="3D6A0191" w14:textId="1E957164" w:rsidR="00E263BA" w:rsidRDefault="009F5ECC" w:rsidP="00C416AE">
      <w:pPr>
        <w:pStyle w:val="Styl3"/>
        <w:numPr>
          <w:ilvl w:val="0"/>
          <w:numId w:val="0"/>
        </w:numPr>
        <w:ind w:left="993" w:hanging="426"/>
      </w:pPr>
      <w:r>
        <w:t xml:space="preserve">II. 10. 1 </w:t>
      </w:r>
      <w:r w:rsidR="00E263BA">
        <w:t>Územní studie ve vztahu k platnému územnímu plánu sídelního útvaru hl. m. Prahy</w:t>
      </w:r>
    </w:p>
    <w:p w14:paraId="2BE4731A" w14:textId="6B5BF6CF" w:rsidR="00047BEE" w:rsidRDefault="00047BEE" w:rsidP="004330CE">
      <w:pPr>
        <w:pStyle w:val="odrkyodstavce"/>
        <w:numPr>
          <w:ilvl w:val="1"/>
          <w:numId w:val="39"/>
        </w:numPr>
        <w:ind w:left="709" w:hanging="425"/>
        <w:rPr>
          <w:lang w:eastAsia="cs-CZ"/>
        </w:rPr>
      </w:pPr>
      <w:r w:rsidRPr="008D5F8F">
        <w:rPr>
          <w:lang w:eastAsia="cs-CZ"/>
        </w:rPr>
        <w:t xml:space="preserve">Návrh </w:t>
      </w:r>
      <w:r>
        <w:rPr>
          <w:lang w:eastAsia="cs-CZ"/>
        </w:rPr>
        <w:t xml:space="preserve">územní studie </w:t>
      </w:r>
      <w:r w:rsidRPr="008D5F8F">
        <w:rPr>
          <w:lang w:eastAsia="cs-CZ"/>
        </w:rPr>
        <w:t>bude věcně zpracován v souladu s regulativy stanovenými ÚP</w:t>
      </w:r>
      <w:r w:rsidR="00445FE7">
        <w:rPr>
          <w:lang w:eastAsia="cs-CZ"/>
        </w:rPr>
        <w:t xml:space="preserve"> a zároveň pro změnu ÚP nad rámec těchto regulativů</w:t>
      </w:r>
      <w:r>
        <w:rPr>
          <w:lang w:eastAsia="cs-CZ"/>
        </w:rPr>
        <w:t>.</w:t>
      </w:r>
    </w:p>
    <w:p w14:paraId="43EE6A89" w14:textId="77777777" w:rsidR="00047BEE" w:rsidRDefault="00047BEE" w:rsidP="004330CE">
      <w:pPr>
        <w:pStyle w:val="odrkyodstavce"/>
        <w:numPr>
          <w:ilvl w:val="1"/>
          <w:numId w:val="39"/>
        </w:numPr>
        <w:ind w:left="709" w:hanging="426"/>
        <w:rPr>
          <w:lang w:eastAsia="cs-CZ"/>
        </w:rPr>
      </w:pPr>
      <w:r w:rsidRPr="008D5F8F">
        <w:lastRenderedPageBreak/>
        <w:t>Součástí územní studie bude kapitola vyhodnocující soulad s platným Územním plánem sídelního útvaru hl. m. Prahy, a to zejm</w:t>
      </w:r>
      <w:r w:rsidRPr="008D5F8F">
        <w:rPr>
          <w:lang w:eastAsia="cs-CZ"/>
        </w:rPr>
        <w:t>. s jeho regulativy, formou schématu, doložením výpočtů koeficientů (KPP a KZ) a stručného komentáře.</w:t>
      </w:r>
    </w:p>
    <w:p w14:paraId="5F21DDD7" w14:textId="12F039DA" w:rsidR="00047BEE" w:rsidRPr="008D5F8F" w:rsidRDefault="00047BEE" w:rsidP="004330CE">
      <w:pPr>
        <w:pStyle w:val="odrkyodstavce"/>
        <w:numPr>
          <w:ilvl w:val="1"/>
          <w:numId w:val="39"/>
        </w:numPr>
        <w:ind w:left="709" w:hanging="426"/>
        <w:rPr>
          <w:lang w:eastAsia="cs-CZ"/>
        </w:rPr>
      </w:pPr>
      <w:r w:rsidRPr="00047BEE">
        <w:rPr>
          <w:rFonts w:ascii="ArialMT" w:hAnsi="ArialMT" w:cs="ArialMT"/>
        </w:rPr>
        <w:t>Dále bude zpracováno schéma/výkres – promítnutí hlavní</w:t>
      </w:r>
      <w:r>
        <w:t xml:space="preserve">ho </w:t>
      </w:r>
      <w:r w:rsidRPr="00047BEE">
        <w:rPr>
          <w:rFonts w:ascii="ArialMT" w:hAnsi="ArialMT" w:cs="ArialMT"/>
        </w:rPr>
        <w:t>výkres</w:t>
      </w:r>
      <w:r>
        <w:t xml:space="preserve">u </w:t>
      </w:r>
      <w:r w:rsidRPr="00047BEE">
        <w:rPr>
          <w:rFonts w:ascii="ArialMT" w:hAnsi="ArialMT" w:cs="ArialMT"/>
        </w:rPr>
        <w:t xml:space="preserve">ÚS do výkresu č. 4 platného ÚP. </w:t>
      </w:r>
      <w:r w:rsidR="00B400B2">
        <w:rPr>
          <w:rFonts w:ascii="ArialMT" w:hAnsi="ArialMT" w:cs="ArialMT"/>
        </w:rPr>
        <w:t>N</w:t>
      </w:r>
      <w:r w:rsidRPr="00047BEE">
        <w:rPr>
          <w:rFonts w:ascii="ArialMT" w:hAnsi="ArialMT" w:cs="ArialMT"/>
        </w:rPr>
        <w:t>ové dílčí plochy změn ÚP</w:t>
      </w:r>
      <w:r w:rsidR="00B400B2">
        <w:rPr>
          <w:rFonts w:ascii="ArialMT" w:hAnsi="ArialMT" w:cs="ArialMT"/>
        </w:rPr>
        <w:t xml:space="preserve"> </w:t>
      </w:r>
      <w:r w:rsidRPr="00047BEE">
        <w:rPr>
          <w:rFonts w:ascii="ArialMT" w:hAnsi="ArialMT" w:cs="ArialMT"/>
        </w:rPr>
        <w:t>v řešené</w:t>
      </w:r>
      <w:r>
        <w:t xml:space="preserve">m </w:t>
      </w:r>
      <w:r w:rsidRPr="00047BEE">
        <w:rPr>
          <w:rFonts w:ascii="ArialMT" w:hAnsi="ArialMT" w:cs="ArialMT"/>
        </w:rPr>
        <w:t>území</w:t>
      </w:r>
      <w:r w:rsidR="00B400B2">
        <w:rPr>
          <w:rFonts w:ascii="ArialMT" w:hAnsi="ArialMT" w:cs="ArialMT"/>
        </w:rPr>
        <w:t xml:space="preserve"> budou zobrazeny</w:t>
      </w:r>
      <w:r>
        <w:t xml:space="preserve"> </w:t>
      </w:r>
      <w:r w:rsidR="003F2518">
        <w:t xml:space="preserve">v souladu s metodikou, legendou a měřítkem platného ÚP </w:t>
      </w:r>
      <w:r>
        <w:t xml:space="preserve">v </w:t>
      </w:r>
      <w:r w:rsidRPr="00047BEE">
        <w:rPr>
          <w:rFonts w:ascii="ArialMT" w:hAnsi="ArialMT" w:cs="ArialMT"/>
        </w:rPr>
        <w:t>rámci daného schématu</w:t>
      </w:r>
      <w:r>
        <w:t xml:space="preserve">. Kapacity HPP </w:t>
      </w:r>
      <w:r w:rsidRPr="00047BEE">
        <w:rPr>
          <w:rFonts w:ascii="ArialMT" w:hAnsi="ArialMT" w:cs="ArialMT"/>
        </w:rPr>
        <w:t xml:space="preserve">plynoucí z návrhu ÚS a kapacity HPP z ÚP budou porovnány formou přehledné tabulky s rozepsaným výpočtem koeficientů zeleně (dále také </w:t>
      </w:r>
      <w:r>
        <w:t xml:space="preserve">KZ) a </w:t>
      </w:r>
      <w:r w:rsidRPr="00047BEE">
        <w:rPr>
          <w:rFonts w:ascii="ArialMT" w:hAnsi="ArialMT" w:cs="ArialMT"/>
        </w:rPr>
        <w:t>podlažních ploch</w:t>
      </w:r>
      <w:r>
        <w:rPr>
          <w:lang w:eastAsia="cs-CZ"/>
        </w:rPr>
        <w:t xml:space="preserve"> </w:t>
      </w:r>
      <w:r w:rsidRPr="00047BEE">
        <w:rPr>
          <w:rFonts w:ascii="ArialMT" w:hAnsi="ArialMT" w:cs="ArialMT"/>
        </w:rPr>
        <w:t>(KPP). Zároveň bude návrh územní studie porovnán s ostatními výkresy a textovou částí ÚP.</w:t>
      </w:r>
    </w:p>
    <w:p w14:paraId="31487A57" w14:textId="1D79FEA5" w:rsidR="00047BEE" w:rsidRPr="000A715F" w:rsidRDefault="00047BEE" w:rsidP="004330CE">
      <w:pPr>
        <w:pStyle w:val="odrkyodstavce"/>
        <w:numPr>
          <w:ilvl w:val="0"/>
          <w:numId w:val="8"/>
        </w:numPr>
        <w:ind w:left="709"/>
        <w:rPr>
          <w:lang w:eastAsia="cs-CZ"/>
        </w:rPr>
      </w:pPr>
      <w:r w:rsidRPr="000A715F">
        <w:rPr>
          <w:rFonts w:cs="Arial"/>
        </w:rPr>
        <w:t xml:space="preserve">Dospěje-li zpracovatel k závěru, že optimální cílové řešení vyžaduje změnu (změny) územního plánu v dílčích částech území (viz kap. 2, odst. 2), tento námět </w:t>
      </w:r>
      <w:r>
        <w:rPr>
          <w:rFonts w:cs="Arial"/>
        </w:rPr>
        <w:t>bude součástí hlavního výkresu.</w:t>
      </w:r>
      <w:r w:rsidRPr="000A715F">
        <w:rPr>
          <w:lang w:eastAsia="cs-CZ"/>
        </w:rPr>
        <w:t xml:space="preserve"> V příslušné kapitole pak budou navržené změny odůvodněny </w:t>
      </w:r>
      <w:r w:rsidR="00426FAD">
        <w:rPr>
          <w:lang w:eastAsia="cs-CZ"/>
        </w:rPr>
        <w:t>(např. ve vztahu k § 55 odst. 4 stavebního zákona, § 4 zákona č. 334/1992 Sb.</w:t>
      </w:r>
      <w:r w:rsidR="000F5339">
        <w:rPr>
          <w:lang w:eastAsia="cs-CZ"/>
        </w:rPr>
        <w:t>,</w:t>
      </w:r>
      <w:r w:rsidR="00426FAD">
        <w:rPr>
          <w:lang w:eastAsia="cs-CZ"/>
        </w:rPr>
        <w:t xml:space="preserve"> </w:t>
      </w:r>
      <w:r w:rsidR="000F5339">
        <w:rPr>
          <w:lang w:eastAsia="cs-CZ"/>
        </w:rPr>
        <w:t>č</w:t>
      </w:r>
      <w:r w:rsidR="00426FAD">
        <w:rPr>
          <w:lang w:eastAsia="cs-CZ"/>
        </w:rPr>
        <w:t xml:space="preserve">i ve smyslu veřejných zájmů na provedení změny) </w:t>
      </w:r>
      <w:r w:rsidRPr="000A715F">
        <w:rPr>
          <w:lang w:eastAsia="cs-CZ"/>
        </w:rPr>
        <w:t>a doplněny o změnové bilance</w:t>
      </w:r>
      <w:r>
        <w:rPr>
          <w:lang w:eastAsia="cs-CZ"/>
        </w:rPr>
        <w:t>.</w:t>
      </w:r>
    </w:p>
    <w:p w14:paraId="2B59F7F0" w14:textId="255BBC89" w:rsidR="008E4ECD" w:rsidRPr="00B65679" w:rsidRDefault="008E4ECD" w:rsidP="00654006">
      <w:pPr>
        <w:pStyle w:val="Styl2"/>
        <w:numPr>
          <w:ilvl w:val="0"/>
          <w:numId w:val="0"/>
        </w:numPr>
        <w:ind w:left="993" w:hanging="426"/>
        <w:rPr>
          <w:lang w:eastAsia="en-US"/>
        </w:rPr>
      </w:pPr>
      <w:r>
        <w:t>II. 10. 2 Územní studie ve vztahu k novému úp (metropolitnímu plánu)</w:t>
      </w:r>
    </w:p>
    <w:p w14:paraId="26B84AD7" w14:textId="1AA9A767" w:rsidR="00047BEE" w:rsidRDefault="00E263BA" w:rsidP="00654006">
      <w:pPr>
        <w:pStyle w:val="odrkyodstavce"/>
        <w:numPr>
          <w:ilvl w:val="0"/>
          <w:numId w:val="11"/>
        </w:numPr>
        <w:ind w:left="709" w:hanging="425"/>
        <w:rPr>
          <w:lang w:eastAsia="cs-CZ"/>
        </w:rPr>
      </w:pPr>
      <w:r>
        <w:rPr>
          <w:lang w:eastAsia="cs-CZ"/>
        </w:rPr>
        <w:t xml:space="preserve">Součástí územní studie bude i kapitola </w:t>
      </w:r>
      <w:r w:rsidR="000F5339">
        <w:rPr>
          <w:lang w:eastAsia="cs-CZ"/>
        </w:rPr>
        <w:t>komentující</w:t>
      </w:r>
      <w:r>
        <w:rPr>
          <w:lang w:eastAsia="cs-CZ"/>
        </w:rPr>
        <w:t xml:space="preserve"> porovnání jejího návrhu </w:t>
      </w:r>
      <w:r w:rsidRPr="00BD5F71">
        <w:rPr>
          <w:lang w:eastAsia="cs-CZ"/>
        </w:rPr>
        <w:t xml:space="preserve">s pořizovaným </w:t>
      </w:r>
      <w:r w:rsidR="00047BEE">
        <w:rPr>
          <w:lang w:eastAsia="cs-CZ"/>
        </w:rPr>
        <w:t xml:space="preserve">novým </w:t>
      </w:r>
      <w:r w:rsidR="00047BEE" w:rsidRPr="00BD5F71">
        <w:rPr>
          <w:lang w:eastAsia="cs-CZ"/>
        </w:rPr>
        <w:t>územním plánem (tzv. Metropolitním plánem) – návrh dle</w:t>
      </w:r>
      <w:r w:rsidR="00047BEE">
        <w:rPr>
          <w:lang w:eastAsia="cs-CZ"/>
        </w:rPr>
        <w:t xml:space="preserve"> jeho aktuální fáze pořizování</w:t>
      </w:r>
      <w:r w:rsidR="00047BEE" w:rsidRPr="00BD5F71">
        <w:rPr>
          <w:lang w:eastAsia="cs-CZ"/>
        </w:rPr>
        <w:t>, a to zejm</w:t>
      </w:r>
      <w:r w:rsidR="00047BEE">
        <w:rPr>
          <w:lang w:eastAsia="cs-CZ"/>
        </w:rPr>
        <w:t xml:space="preserve">. s jeho regulativy obsaženými v krycích listech daných lokalit </w:t>
      </w:r>
      <w:r w:rsidR="00047BEE" w:rsidRPr="00955C1B">
        <w:rPr>
          <w:lang w:eastAsia="cs-CZ"/>
        </w:rPr>
        <w:t xml:space="preserve">(jedná se o lokality </w:t>
      </w:r>
      <w:r w:rsidR="00047BEE">
        <w:rPr>
          <w:lang w:eastAsia="cs-CZ"/>
        </w:rPr>
        <w:t>264 / Písnice, 626 / U Vesteckých, 192 / U Rybníčků, 934 / Točná – Hrnčíře, 935 / Písnice – Šeberov) s vazbou do textové části výroku návrhu nového ÚP ve formě schématu, výpočtů a stručného komentáře.</w:t>
      </w:r>
    </w:p>
    <w:p w14:paraId="3564F8B4" w14:textId="071BDC59" w:rsidR="00E263BA" w:rsidRDefault="00E263BA" w:rsidP="00654006">
      <w:pPr>
        <w:pStyle w:val="odrkyodstavce"/>
        <w:numPr>
          <w:ilvl w:val="0"/>
          <w:numId w:val="11"/>
        </w:numPr>
        <w:ind w:left="709" w:hanging="425"/>
        <w:rPr>
          <w:lang w:eastAsia="cs-CZ"/>
        </w:rPr>
      </w:pPr>
      <w:r>
        <w:rPr>
          <w:lang w:eastAsia="cs-CZ"/>
        </w:rPr>
        <w:t>Hlavní výkres územní studie bude promítnut do Koordinačního výkresu O 01, případně do Hlavního výkresu Z 02 návrhu nového ÚP (samostatným schématem/výkresem).</w:t>
      </w:r>
    </w:p>
    <w:p w14:paraId="285AE1C3" w14:textId="3D174D83" w:rsidR="00281094" w:rsidRPr="00147810" w:rsidRDefault="00281094" w:rsidP="00654006">
      <w:pPr>
        <w:pStyle w:val="Styl1"/>
        <w:ind w:left="709" w:hanging="425"/>
      </w:pPr>
      <w:bookmarkStart w:id="45" w:name="_Toc129782732"/>
      <w:r>
        <w:t>Etapizace (podmíněnost)</w:t>
      </w:r>
      <w:r w:rsidR="00411B05">
        <w:t xml:space="preserve"> </w:t>
      </w:r>
      <w:r w:rsidR="002A2BC5" w:rsidRPr="00EE400C">
        <w:t>(</w:t>
      </w:r>
      <w:r w:rsidR="002A2BC5">
        <w:t>900/</w:t>
      </w:r>
      <w:r w:rsidR="002A2BC5" w:rsidRPr="00EE400C">
        <w:t>)</w:t>
      </w:r>
      <w:bookmarkEnd w:id="45"/>
    </w:p>
    <w:p w14:paraId="40AC8A5B" w14:textId="6AD222FE" w:rsidR="000F717B" w:rsidRDefault="00C00FB7" w:rsidP="00654006">
      <w:pPr>
        <w:pStyle w:val="odrkyodstavce"/>
        <w:numPr>
          <w:ilvl w:val="0"/>
          <w:numId w:val="32"/>
        </w:numPr>
        <w:ind w:left="709" w:hanging="425"/>
      </w:pPr>
      <w:r>
        <w:t xml:space="preserve">Pro zajištění potřebné koordinace </w:t>
      </w:r>
      <w:r w:rsidR="00663785">
        <w:t xml:space="preserve">může studie navrhnout </w:t>
      </w:r>
      <w:r w:rsidR="006B6998" w:rsidRPr="00175E79">
        <w:t>vzájemnou podmíněnost staveb či opatření</w:t>
      </w:r>
      <w:r w:rsidR="006B5EEC">
        <w:t xml:space="preserve"> </w:t>
      </w:r>
      <w:r w:rsidR="006B6998" w:rsidRPr="009726E5">
        <w:t>ve vztahu k</w:t>
      </w:r>
      <w:r w:rsidR="00F56A8A">
        <w:t> veřejné infrastruktuře (dopravní, technická, občansk</w:t>
      </w:r>
      <w:r w:rsidR="008462A4">
        <w:t>á</w:t>
      </w:r>
      <w:r w:rsidR="00F56A8A">
        <w:t xml:space="preserve"> vybaven</w:t>
      </w:r>
      <w:r w:rsidR="008462A4">
        <w:t xml:space="preserve">í </w:t>
      </w:r>
      <w:r w:rsidR="00F56A8A">
        <w:t>a veřejná prostranství)</w:t>
      </w:r>
      <w:r w:rsidR="008462A4">
        <w:t>,</w:t>
      </w:r>
      <w:r w:rsidR="00F56A8A">
        <w:t xml:space="preserve"> </w:t>
      </w:r>
      <w:r w:rsidR="006B6998" w:rsidRPr="009726E5">
        <w:t>využití pozemků, stavbám a</w:t>
      </w:r>
      <w:r w:rsidR="00D41942">
        <w:t> </w:t>
      </w:r>
      <w:r w:rsidR="006B6998" w:rsidRPr="009726E5">
        <w:t xml:space="preserve">opatřením </w:t>
      </w:r>
      <w:r w:rsidR="006B6998" w:rsidRPr="00C07713">
        <w:t>ve formě popisu a schémat.</w:t>
      </w:r>
    </w:p>
    <w:p w14:paraId="1A956755" w14:textId="55D0A8CA" w:rsidR="00654006" w:rsidRDefault="00654006" w:rsidP="00654006">
      <w:pPr>
        <w:pStyle w:val="odrkyodstavce"/>
        <w:numPr>
          <w:ilvl w:val="0"/>
          <w:numId w:val="32"/>
        </w:numPr>
        <w:ind w:left="709" w:hanging="425"/>
      </w:pPr>
      <w:r>
        <w:t xml:space="preserve">V rámci etapizace navrhnout možnost postupné realizace parkových ploch </w:t>
      </w:r>
      <w:r w:rsidR="004F1BE9">
        <w:t xml:space="preserve">a stromořadí podél budoucích komunikací </w:t>
      </w:r>
      <w:r>
        <w:t>před realizací obytné a další výstavby, aby bylo území ochlazováno a docházelo zde k dostatečné retenci vody již od začátku výstavby.</w:t>
      </w:r>
    </w:p>
    <w:p w14:paraId="3628780B" w14:textId="1451C5F0" w:rsidR="00704A8C" w:rsidRPr="00C07713" w:rsidRDefault="00704A8C" w:rsidP="00654006">
      <w:pPr>
        <w:pStyle w:val="Styl1"/>
        <w:ind w:left="709" w:hanging="425"/>
      </w:pPr>
      <w:bookmarkStart w:id="46" w:name="_Toc129782733"/>
      <w:r w:rsidRPr="00C07713">
        <w:t>Majetkoprávní souvislosti</w:t>
      </w:r>
      <w:r w:rsidR="00D44BFF" w:rsidRPr="00C07713">
        <w:t xml:space="preserve"> a ekonomie</w:t>
      </w:r>
      <w:bookmarkEnd w:id="46"/>
    </w:p>
    <w:p w14:paraId="6E00B885" w14:textId="59FCBCA6" w:rsidR="00946EF6" w:rsidRPr="00C07713" w:rsidRDefault="00555C36" w:rsidP="00654006">
      <w:pPr>
        <w:pStyle w:val="odrkyodstavce"/>
        <w:numPr>
          <w:ilvl w:val="0"/>
          <w:numId w:val="9"/>
        </w:numPr>
        <w:ind w:left="709" w:hanging="425"/>
        <w:rPr>
          <w:lang w:eastAsia="cs-CZ"/>
        </w:rPr>
      </w:pPr>
      <w:r w:rsidRPr="00C07713">
        <w:rPr>
          <w:lang w:eastAsia="cs-CZ"/>
        </w:rPr>
        <w:t xml:space="preserve">Budou prověřeny majetkoprávní souvislosti a </w:t>
      </w:r>
      <w:r w:rsidR="006B0F62" w:rsidRPr="00C07713">
        <w:rPr>
          <w:lang w:eastAsia="cs-CZ"/>
        </w:rPr>
        <w:t>případně budou</w:t>
      </w:r>
      <w:r w:rsidRPr="00C07713">
        <w:rPr>
          <w:lang w:eastAsia="cs-CZ"/>
        </w:rPr>
        <w:t xml:space="preserve"> </w:t>
      </w:r>
      <w:r w:rsidR="005A7B4C">
        <w:rPr>
          <w:lang w:eastAsia="cs-CZ"/>
        </w:rPr>
        <w:t xml:space="preserve">doporučeny </w:t>
      </w:r>
      <w:r w:rsidR="003D5D1B" w:rsidRPr="00C07713">
        <w:rPr>
          <w:lang w:eastAsia="cs-CZ"/>
        </w:rPr>
        <w:t>úpravy majetkoprávního uspořádání</w:t>
      </w:r>
      <w:r w:rsidR="00663785">
        <w:rPr>
          <w:lang w:eastAsia="cs-CZ"/>
        </w:rPr>
        <w:t xml:space="preserve"> ve formě </w:t>
      </w:r>
      <w:r w:rsidR="000014CA" w:rsidRPr="00C07713">
        <w:rPr>
          <w:lang w:eastAsia="cs-CZ"/>
        </w:rPr>
        <w:t>schéma</w:t>
      </w:r>
      <w:r w:rsidR="00663785">
        <w:rPr>
          <w:lang w:eastAsia="cs-CZ"/>
        </w:rPr>
        <w:t xml:space="preserve">tu a </w:t>
      </w:r>
      <w:r w:rsidR="000014CA" w:rsidRPr="00C07713">
        <w:rPr>
          <w:lang w:eastAsia="cs-CZ"/>
        </w:rPr>
        <w:t>tabulk</w:t>
      </w:r>
      <w:r w:rsidR="00663785">
        <w:rPr>
          <w:lang w:eastAsia="cs-CZ"/>
        </w:rPr>
        <w:t xml:space="preserve">y s </w:t>
      </w:r>
      <w:r w:rsidR="000014CA" w:rsidRPr="00C07713">
        <w:rPr>
          <w:lang w:eastAsia="cs-CZ"/>
        </w:rPr>
        <w:t>komentář</w:t>
      </w:r>
      <w:r w:rsidR="00663785">
        <w:rPr>
          <w:lang w:eastAsia="cs-CZ"/>
        </w:rPr>
        <w:t>em</w:t>
      </w:r>
      <w:r w:rsidR="000014CA" w:rsidRPr="00C07713">
        <w:rPr>
          <w:lang w:eastAsia="cs-CZ"/>
        </w:rPr>
        <w:t>.</w:t>
      </w:r>
      <w:r w:rsidR="003F3381">
        <w:rPr>
          <w:lang w:eastAsia="cs-CZ"/>
        </w:rPr>
        <w:t xml:space="preserve"> Výkres navržené struktury bude promítnut do výkresu majetkoprávních vztahů.</w:t>
      </w:r>
    </w:p>
    <w:p w14:paraId="3034B33D" w14:textId="50E53159" w:rsidR="00D44BFF" w:rsidRDefault="00931357" w:rsidP="00654006">
      <w:pPr>
        <w:pStyle w:val="odrkyodstavce"/>
        <w:numPr>
          <w:ilvl w:val="0"/>
          <w:numId w:val="19"/>
        </w:numPr>
        <w:ind w:left="709" w:hanging="425"/>
        <w:rPr>
          <w:lang w:eastAsia="cs-CZ"/>
        </w:rPr>
      </w:pPr>
      <w:r w:rsidRPr="00E270CE">
        <w:rPr>
          <w:lang w:eastAsia="cs-CZ"/>
        </w:rPr>
        <w:t>Navržená s</w:t>
      </w:r>
      <w:r w:rsidR="002E36C9" w:rsidRPr="00E270CE">
        <w:rPr>
          <w:lang w:eastAsia="cs-CZ"/>
        </w:rPr>
        <w:t>truktura zástavby</w:t>
      </w:r>
      <w:r w:rsidR="00992A54" w:rsidRPr="00E270CE">
        <w:rPr>
          <w:lang w:eastAsia="cs-CZ"/>
        </w:rPr>
        <w:t xml:space="preserve"> </w:t>
      </w:r>
      <w:r w:rsidR="00116968" w:rsidRPr="00E270CE">
        <w:rPr>
          <w:lang w:eastAsia="cs-CZ"/>
        </w:rPr>
        <w:t xml:space="preserve">bude </w:t>
      </w:r>
      <w:r w:rsidR="008A1B1C" w:rsidRPr="00E270CE">
        <w:rPr>
          <w:lang w:eastAsia="cs-CZ"/>
        </w:rPr>
        <w:t>koncipován</w:t>
      </w:r>
      <w:r w:rsidR="002E36C9" w:rsidRPr="00E270CE">
        <w:rPr>
          <w:lang w:eastAsia="cs-CZ"/>
        </w:rPr>
        <w:t>a</w:t>
      </w:r>
      <w:r w:rsidR="008A1B1C" w:rsidRPr="00E270CE">
        <w:rPr>
          <w:lang w:eastAsia="cs-CZ"/>
        </w:rPr>
        <w:t xml:space="preserve"> tak, aby umožňoval</w:t>
      </w:r>
      <w:r w:rsidR="002E36C9" w:rsidRPr="00E270CE">
        <w:rPr>
          <w:lang w:eastAsia="cs-CZ"/>
        </w:rPr>
        <w:t>a</w:t>
      </w:r>
      <w:r w:rsidR="008A1B1C" w:rsidRPr="00E270CE">
        <w:rPr>
          <w:lang w:eastAsia="cs-CZ"/>
        </w:rPr>
        <w:t xml:space="preserve"> </w:t>
      </w:r>
      <w:r w:rsidR="00FA4C4D" w:rsidRPr="00E270CE">
        <w:rPr>
          <w:lang w:eastAsia="cs-CZ"/>
        </w:rPr>
        <w:t xml:space="preserve">v co nejvyšší možné míře </w:t>
      </w:r>
      <w:r w:rsidR="00013662" w:rsidRPr="00E270CE">
        <w:rPr>
          <w:lang w:eastAsia="cs-CZ"/>
        </w:rPr>
        <w:t xml:space="preserve">prostorovou </w:t>
      </w:r>
      <w:r w:rsidR="00FA4C4D" w:rsidRPr="00E270CE">
        <w:rPr>
          <w:lang w:eastAsia="cs-CZ"/>
        </w:rPr>
        <w:t xml:space="preserve">nezávislost </w:t>
      </w:r>
      <w:r w:rsidR="00151A22" w:rsidRPr="00E270CE">
        <w:rPr>
          <w:lang w:eastAsia="cs-CZ"/>
        </w:rPr>
        <w:t xml:space="preserve">jednotlivých </w:t>
      </w:r>
      <w:r w:rsidR="00CB21C1" w:rsidRPr="00E270CE">
        <w:rPr>
          <w:lang w:eastAsia="cs-CZ"/>
        </w:rPr>
        <w:t>bloků a budoucích záměrů v rámci nich</w:t>
      </w:r>
      <w:r w:rsidR="00946EF6" w:rsidRPr="00E270CE">
        <w:rPr>
          <w:lang w:eastAsia="cs-CZ"/>
        </w:rPr>
        <w:t xml:space="preserve"> s ohledem na majetkoprávní poměry v území.</w:t>
      </w:r>
      <w:r w:rsidR="002F27E8" w:rsidRPr="00E270CE">
        <w:rPr>
          <w:lang w:eastAsia="cs-CZ"/>
        </w:rPr>
        <w:t xml:space="preserve"> (V maximální možné míře bude respektována současná vlastnická struktura.)</w:t>
      </w:r>
    </w:p>
    <w:p w14:paraId="03A30B1D" w14:textId="1CC8C8E7" w:rsidR="00B41A91" w:rsidRPr="00E270CE" w:rsidRDefault="00B41A91" w:rsidP="00654006">
      <w:pPr>
        <w:pStyle w:val="odrkyodstavce"/>
        <w:numPr>
          <w:ilvl w:val="0"/>
          <w:numId w:val="19"/>
        </w:numPr>
        <w:ind w:left="709" w:hanging="425"/>
        <w:rPr>
          <w:lang w:eastAsia="cs-CZ"/>
        </w:rPr>
      </w:pPr>
      <w:r w:rsidRPr="00C07713">
        <w:t>Součástí územní studie bude stručný komentář k hodnocení ekonomických nároků i dopadů na území.</w:t>
      </w:r>
    </w:p>
    <w:p w14:paraId="1AECC411" w14:textId="6D4A6EE7" w:rsidR="00BE4A6F" w:rsidRPr="00C07713" w:rsidRDefault="0091100B" w:rsidP="003008A8">
      <w:pPr>
        <w:pStyle w:val="Nadpis1"/>
        <w:keepNext/>
      </w:pPr>
      <w:bookmarkStart w:id="47" w:name="_Toc485046975"/>
      <w:bookmarkStart w:id="48" w:name="_Toc65603941"/>
      <w:bookmarkStart w:id="49" w:name="_Toc129782734"/>
      <w:r w:rsidRPr="00C07713">
        <w:t>O</w:t>
      </w:r>
      <w:r w:rsidR="00E04F75" w:rsidRPr="00C07713">
        <w:t xml:space="preserve">bsah </w:t>
      </w:r>
      <w:r w:rsidR="009E401F" w:rsidRPr="00C07713">
        <w:t xml:space="preserve">a způsob zpracování </w:t>
      </w:r>
      <w:r w:rsidR="00BE4A6F" w:rsidRPr="00C07713">
        <w:t>územní studie</w:t>
      </w:r>
      <w:bookmarkEnd w:id="47"/>
      <w:bookmarkEnd w:id="48"/>
      <w:bookmarkEnd w:id="49"/>
    </w:p>
    <w:p w14:paraId="082A778D" w14:textId="2A1FC9BA" w:rsidR="0012711D" w:rsidRPr="004C7F22" w:rsidRDefault="0012711D" w:rsidP="003008A8">
      <w:pPr>
        <w:pStyle w:val="Nadpis2"/>
      </w:pPr>
      <w:bookmarkStart w:id="50" w:name="_Toc485730709"/>
      <w:bookmarkStart w:id="51" w:name="_Toc65603942"/>
      <w:bookmarkStart w:id="52" w:name="_Toc129782735"/>
      <w:r w:rsidRPr="00C07713">
        <w:t>Požadavky</w:t>
      </w:r>
      <w:r>
        <w:t xml:space="preserve"> </w:t>
      </w:r>
      <w:bookmarkEnd w:id="50"/>
      <w:r w:rsidR="00F20A69">
        <w:t xml:space="preserve">na </w:t>
      </w:r>
      <w:r w:rsidR="00137FA1">
        <w:t xml:space="preserve">obsah </w:t>
      </w:r>
      <w:r w:rsidR="00F20A69">
        <w:t>jednotliv</w:t>
      </w:r>
      <w:r w:rsidR="00137FA1">
        <w:t>ých</w:t>
      </w:r>
      <w:r w:rsidR="00F20A69">
        <w:t xml:space="preserve"> část</w:t>
      </w:r>
      <w:r w:rsidR="00137FA1">
        <w:t>í</w:t>
      </w:r>
      <w:r w:rsidR="00F20A69">
        <w:t xml:space="preserve"> územní studie</w:t>
      </w:r>
      <w:bookmarkEnd w:id="51"/>
      <w:bookmarkEnd w:id="52"/>
    </w:p>
    <w:p w14:paraId="3BD726A6" w14:textId="19245B25" w:rsidR="00F20A69" w:rsidRDefault="00AB5B39" w:rsidP="00854647">
      <w:pPr>
        <w:pStyle w:val="MSKTUN"/>
        <w:numPr>
          <w:ilvl w:val="0"/>
          <w:numId w:val="16"/>
        </w:numPr>
      </w:pPr>
      <w:bookmarkStart w:id="53" w:name="_Toc129782736"/>
      <w:r>
        <w:t>ANALYTICKÁ ČÁST</w:t>
      </w:r>
      <w:bookmarkEnd w:id="53"/>
    </w:p>
    <w:p w14:paraId="0DA44C63" w14:textId="77777777" w:rsidR="007F3B05" w:rsidRPr="0072025A" w:rsidRDefault="007F3B05" w:rsidP="007F3B05">
      <w:pPr>
        <w:pStyle w:val="odrkyA"/>
        <w:numPr>
          <w:ilvl w:val="0"/>
          <w:numId w:val="1"/>
        </w:numPr>
        <w:ind w:left="1349" w:hanging="357"/>
        <w:rPr>
          <w:u w:val="single"/>
        </w:rPr>
      </w:pPr>
      <w:r w:rsidRPr="0072025A">
        <w:rPr>
          <w:u w:val="single"/>
        </w:rPr>
        <w:t>Textová část</w:t>
      </w:r>
    </w:p>
    <w:p w14:paraId="28C92BEA" w14:textId="77777777" w:rsidR="005F212C" w:rsidRDefault="007F3B05" w:rsidP="00B92472">
      <w:pPr>
        <w:pStyle w:val="Bezmezer"/>
        <w:numPr>
          <w:ilvl w:val="2"/>
          <w:numId w:val="39"/>
        </w:numPr>
        <w:ind w:left="993" w:hanging="284"/>
      </w:pPr>
      <w:r w:rsidRPr="00934339">
        <w:lastRenderedPageBreak/>
        <w:t>Strukturovaný text doplněný názornými schématy</w:t>
      </w:r>
      <w:r>
        <w:t>/výkresy</w:t>
      </w:r>
      <w:r w:rsidRPr="00934339">
        <w:t xml:space="preserve"> obsahující zejm. témata </w:t>
      </w:r>
      <w:r w:rsidRPr="00094E25">
        <w:t>dle kap</w:t>
      </w:r>
      <w:r>
        <w:t>. </w:t>
      </w:r>
      <w:r w:rsidRPr="00094E25">
        <w:t>5.</w:t>
      </w:r>
      <w:r>
        <w:t>, část </w:t>
      </w:r>
      <w:r w:rsidRPr="00094E25">
        <w:t>I. („analytická část“) vypracovaný na základě ÚAP, doplňujících průzkumů</w:t>
      </w:r>
      <w:r>
        <w:t>,</w:t>
      </w:r>
      <w:r w:rsidRPr="00094E25">
        <w:t xml:space="preserve"> rozborů a</w:t>
      </w:r>
      <w:r>
        <w:t> </w:t>
      </w:r>
      <w:r w:rsidRPr="00094E25">
        <w:t>dostupných informací o území a předaných podkladů</w:t>
      </w:r>
    </w:p>
    <w:p w14:paraId="42817B59" w14:textId="59799800" w:rsidR="007F3B05" w:rsidRPr="005F212C" w:rsidRDefault="007F3B05" w:rsidP="00B92472">
      <w:pPr>
        <w:pStyle w:val="Bezmezer"/>
        <w:numPr>
          <w:ilvl w:val="2"/>
          <w:numId w:val="39"/>
        </w:numPr>
        <w:ind w:left="993" w:hanging="284"/>
      </w:pPr>
      <w:r w:rsidRPr="00094E25">
        <w:t xml:space="preserve">Kapitola shrnující východiska pro návrh územní studie (+ schéma </w:t>
      </w:r>
      <w:r>
        <w:t xml:space="preserve">tzv. </w:t>
      </w:r>
      <w:r w:rsidRPr="00094E25">
        <w:t>výchozího stavu)</w:t>
      </w:r>
    </w:p>
    <w:p w14:paraId="7C65EEC1" w14:textId="77777777" w:rsidR="007F3B05" w:rsidRPr="0072025A" w:rsidRDefault="007F3B05" w:rsidP="007F3B05">
      <w:pPr>
        <w:pStyle w:val="odrkyA"/>
        <w:keepNext/>
        <w:numPr>
          <w:ilvl w:val="0"/>
          <w:numId w:val="1"/>
        </w:numPr>
        <w:spacing w:before="120"/>
        <w:ind w:left="1349" w:hanging="357"/>
        <w:rPr>
          <w:u w:val="single"/>
        </w:rPr>
      </w:pPr>
      <w:r w:rsidRPr="0072025A">
        <w:rPr>
          <w:u w:val="single"/>
        </w:rPr>
        <w:t>Grafická část</w:t>
      </w:r>
    </w:p>
    <w:p w14:paraId="2E9C33DE" w14:textId="77777777" w:rsidR="003115B1" w:rsidRDefault="007F3B05" w:rsidP="003115B1">
      <w:pPr>
        <w:pStyle w:val="Bezmezer"/>
        <w:numPr>
          <w:ilvl w:val="3"/>
          <w:numId w:val="49"/>
        </w:numPr>
        <w:tabs>
          <w:tab w:val="left" w:pos="7797"/>
        </w:tabs>
        <w:spacing w:before="60"/>
        <w:ind w:left="993" w:hanging="284"/>
      </w:pPr>
      <w:r w:rsidRPr="00874906">
        <w:t>Tematické výkresy</w:t>
      </w:r>
      <w:r>
        <w:t>/schémat</w:t>
      </w:r>
      <w:r w:rsidRPr="00AF1849">
        <w:t xml:space="preserve">a dle </w:t>
      </w:r>
      <w:r w:rsidRPr="00573B5E">
        <w:t>kap. 5., část I.</w:t>
      </w:r>
      <w:r>
        <w:t xml:space="preserve"> zadání („analytická část“), </w:t>
      </w:r>
    </w:p>
    <w:p w14:paraId="59792C69" w14:textId="59E7D9D2" w:rsidR="00392815" w:rsidRDefault="007F3B05" w:rsidP="003115B1">
      <w:pPr>
        <w:pStyle w:val="Bezmezer"/>
        <w:tabs>
          <w:tab w:val="left" w:pos="7797"/>
        </w:tabs>
        <w:spacing w:before="60"/>
        <w:ind w:left="993"/>
      </w:pPr>
      <w:r>
        <w:t>nelze-li je čitelně zobrazit</w:t>
      </w:r>
      <w:r w:rsidR="003115B1">
        <w:t xml:space="preserve"> </w:t>
      </w:r>
      <w:r>
        <w:t>v rámci textové části</w:t>
      </w:r>
      <w:r w:rsidRPr="00874906">
        <w:tab/>
      </w:r>
      <w:r w:rsidRPr="004F461C">
        <w:t xml:space="preserve">1 : </w:t>
      </w:r>
      <w:r w:rsidR="004F461C" w:rsidRPr="004F461C">
        <w:t>5</w:t>
      </w:r>
      <w:r w:rsidRPr="004F461C">
        <w:t> 000/schéma</w:t>
      </w:r>
    </w:p>
    <w:p w14:paraId="4FC3C7D4" w14:textId="35C454C5" w:rsidR="00392815" w:rsidRPr="00392815" w:rsidRDefault="00392815" w:rsidP="00392815">
      <w:pPr>
        <w:pStyle w:val="Bezmezer"/>
        <w:tabs>
          <w:tab w:val="left" w:pos="7797"/>
        </w:tabs>
        <w:spacing w:before="60"/>
        <w:ind w:left="1077" w:hanging="360"/>
      </w:pPr>
      <w:r>
        <w:t>b) výkres záměrů</w:t>
      </w:r>
      <w:r>
        <w:tab/>
        <w:t>1 : 5000/dle uvážení</w:t>
      </w:r>
    </w:p>
    <w:p w14:paraId="42B7373F" w14:textId="45AB3E5B" w:rsidR="007F3B05" w:rsidRPr="00573B5E" w:rsidRDefault="004F461C" w:rsidP="004F461C">
      <w:pPr>
        <w:pStyle w:val="Bezmezer"/>
        <w:ind w:left="1077" w:hanging="360"/>
      </w:pPr>
      <w:r>
        <w:t xml:space="preserve">b) </w:t>
      </w:r>
      <w:r w:rsidR="007F3B05" w:rsidRPr="0012711D">
        <w:t>Problémový výkres</w:t>
      </w:r>
      <w:r w:rsidR="007F3B05">
        <w:t xml:space="preserve"> </w:t>
      </w:r>
      <w:r w:rsidR="007F3B05" w:rsidRPr="0012711D">
        <w:tab/>
      </w:r>
      <w:r>
        <w:t xml:space="preserve">                                                                                </w:t>
      </w:r>
      <w:r w:rsidR="00B66955">
        <w:t xml:space="preserve">     </w:t>
      </w:r>
      <w:r>
        <w:t xml:space="preserve">      </w:t>
      </w:r>
      <w:r w:rsidR="007F3B05" w:rsidRPr="004F461C">
        <w:t xml:space="preserve">1 : </w:t>
      </w:r>
      <w:r w:rsidRPr="004F461C">
        <w:t>5</w:t>
      </w:r>
      <w:r w:rsidR="007F3B05" w:rsidRPr="004F461C">
        <w:t> 000/dle uvážení</w:t>
      </w:r>
    </w:p>
    <w:p w14:paraId="4018E85F" w14:textId="7FE497D9" w:rsidR="00C661DC" w:rsidRDefault="00C661DC" w:rsidP="00C661DC">
      <w:pPr>
        <w:pStyle w:val="MSKTUN"/>
      </w:pPr>
      <w:r>
        <w:t xml:space="preserve">    </w:t>
      </w:r>
      <w:bookmarkStart w:id="54" w:name="_Toc129782737"/>
      <w:r>
        <w:t>NÁVRHOVÁ ČÁST</w:t>
      </w:r>
      <w:bookmarkEnd w:id="54"/>
    </w:p>
    <w:p w14:paraId="11346313" w14:textId="77777777" w:rsidR="00C661DC" w:rsidRPr="00C661DC" w:rsidRDefault="00C661DC" w:rsidP="00854647">
      <w:pPr>
        <w:pStyle w:val="odrkyA"/>
        <w:numPr>
          <w:ilvl w:val="0"/>
          <w:numId w:val="22"/>
        </w:numPr>
        <w:rPr>
          <w:u w:val="single"/>
        </w:rPr>
      </w:pPr>
      <w:r w:rsidRPr="00C661DC">
        <w:rPr>
          <w:u w:val="single"/>
        </w:rPr>
        <w:t>Textová část</w:t>
      </w:r>
    </w:p>
    <w:p w14:paraId="4C53739E" w14:textId="168C0404" w:rsidR="004133DF" w:rsidRDefault="004133DF" w:rsidP="00B70A4E">
      <w:pPr>
        <w:pStyle w:val="Bezmezer"/>
        <w:numPr>
          <w:ilvl w:val="0"/>
          <w:numId w:val="10"/>
        </w:numPr>
        <w:ind w:left="993" w:hanging="284"/>
      </w:pPr>
      <w:r w:rsidRPr="00BB3638">
        <w:t>Popis</w:t>
      </w:r>
      <w:r w:rsidRPr="000350CA">
        <w:t xml:space="preserve"> a zdůvodnění návrhu ve struktuře </w:t>
      </w:r>
      <w:r w:rsidR="00E1097A">
        <w:t xml:space="preserve">dle </w:t>
      </w:r>
      <w:r w:rsidRPr="00EE5C80">
        <w:t>kapitoly 5., část II.</w:t>
      </w:r>
      <w:r>
        <w:t xml:space="preserve"> zadání („návrhová část“)</w:t>
      </w:r>
      <w:r w:rsidR="00B70A4E">
        <w:t>.</w:t>
      </w:r>
    </w:p>
    <w:p w14:paraId="38875668" w14:textId="1482BF95" w:rsidR="004133DF" w:rsidRPr="00147810" w:rsidRDefault="004133DF" w:rsidP="00B70A4E">
      <w:pPr>
        <w:pStyle w:val="Bezmezer"/>
        <w:numPr>
          <w:ilvl w:val="0"/>
          <w:numId w:val="10"/>
        </w:numPr>
        <w:ind w:left="993" w:hanging="284"/>
        <w:rPr>
          <w:rFonts w:cs="Arial"/>
        </w:rPr>
      </w:pPr>
      <w:r>
        <w:t>Kapitola shrnující (případně vysvětlující) hlavní zásady a regulativy návrhu</w:t>
      </w:r>
      <w:r w:rsidR="00B70A4E">
        <w:t>.</w:t>
      </w:r>
    </w:p>
    <w:p w14:paraId="3B0A9DBC" w14:textId="68274E3B" w:rsidR="004133DF" w:rsidRPr="00147810" w:rsidRDefault="004133DF" w:rsidP="00B70A4E">
      <w:pPr>
        <w:pStyle w:val="Bezmezer"/>
        <w:numPr>
          <w:ilvl w:val="0"/>
          <w:numId w:val="10"/>
        </w:numPr>
        <w:ind w:left="993" w:hanging="284"/>
        <w:rPr>
          <w:rFonts w:cs="Arial"/>
        </w:rPr>
      </w:pPr>
      <w:r>
        <w:t>Bilance ře</w:t>
      </w:r>
      <w:r w:rsidR="00CA0658">
        <w:t>šeného území – bilanční tabulka</w:t>
      </w:r>
      <w:r w:rsidR="00C661DC">
        <w:t xml:space="preserve"> (vycházející ze vzoru v </w:t>
      </w:r>
      <w:r w:rsidR="00C661DC" w:rsidRPr="00293255">
        <w:t>příloze č. 4</w:t>
      </w:r>
      <w:r w:rsidR="00C661DC">
        <w:t>)</w:t>
      </w:r>
      <w:r w:rsidR="00CA0658">
        <w:t xml:space="preserve"> </w:t>
      </w:r>
      <w:r>
        <w:t xml:space="preserve">uvádějící hodnoty stavové: stav </w:t>
      </w:r>
      <w:r w:rsidR="00C661DC">
        <w:t xml:space="preserve">dle </w:t>
      </w:r>
      <w:r>
        <w:t>ÚP</w:t>
      </w:r>
      <w:r w:rsidR="00C661DC">
        <w:t xml:space="preserve"> / </w:t>
      </w:r>
      <w:r>
        <w:t>hodnoty návrhové, a to pro:</w:t>
      </w:r>
    </w:p>
    <w:p w14:paraId="215219DA" w14:textId="77777777" w:rsidR="004133DF" w:rsidRPr="00C661DC" w:rsidRDefault="004133DF" w:rsidP="004133DF">
      <w:pPr>
        <w:pStyle w:val="odrky"/>
        <w:ind w:left="1418"/>
      </w:pPr>
      <w:r w:rsidRPr="00C661DC">
        <w:t>uliční prostranství (ulice, náměstí) jako celek:</w:t>
      </w:r>
    </w:p>
    <w:p w14:paraId="65B690E4" w14:textId="77777777" w:rsidR="004133DF" w:rsidRPr="00C661DC" w:rsidRDefault="004133DF" w:rsidP="004133DF">
      <w:pPr>
        <w:pStyle w:val="odrky"/>
        <w:spacing w:line="240" w:lineRule="auto"/>
        <w:ind w:left="1701" w:hanging="283"/>
      </w:pPr>
      <w:r w:rsidRPr="00C661DC">
        <w:t xml:space="preserve">výměru </w:t>
      </w:r>
      <w:r w:rsidRPr="00C661DC">
        <w:rPr>
          <w:lang w:val="en-GB"/>
        </w:rPr>
        <w:t>[</w:t>
      </w:r>
      <w:r w:rsidRPr="00C661DC">
        <w:t>m</w:t>
      </w:r>
      <w:r w:rsidRPr="00C661DC">
        <w:rPr>
          <w:vertAlign w:val="superscript"/>
        </w:rPr>
        <w:t>2</w:t>
      </w:r>
      <w:r w:rsidRPr="00C661DC">
        <w:t>]</w:t>
      </w:r>
    </w:p>
    <w:p w14:paraId="27E16CB9" w14:textId="77777777" w:rsidR="004133DF" w:rsidRPr="00C661DC" w:rsidRDefault="004133DF" w:rsidP="004133DF">
      <w:pPr>
        <w:pStyle w:val="odrky"/>
        <w:ind w:left="1701" w:hanging="283"/>
      </w:pPr>
      <w:r w:rsidRPr="00C661DC">
        <w:t>počet parkovacích stání</w:t>
      </w:r>
    </w:p>
    <w:p w14:paraId="0E14AC48" w14:textId="77777777" w:rsidR="004133DF" w:rsidRPr="00C661DC" w:rsidRDefault="004133DF" w:rsidP="004133DF">
      <w:pPr>
        <w:pStyle w:val="odrky"/>
        <w:ind w:left="1701" w:hanging="283"/>
      </w:pPr>
      <w:r w:rsidRPr="00C661DC">
        <w:t xml:space="preserve">množství (odtok) dešťových vod </w:t>
      </w:r>
      <w:r w:rsidRPr="00C661DC">
        <w:rPr>
          <w:lang w:val="en-GB"/>
        </w:rPr>
        <w:t>[</w:t>
      </w:r>
      <w:r w:rsidRPr="00C661DC">
        <w:t>l/s]</w:t>
      </w:r>
    </w:p>
    <w:p w14:paraId="4A220D0A" w14:textId="77777777" w:rsidR="004133DF" w:rsidRPr="00C661DC" w:rsidRDefault="004133DF" w:rsidP="004133DF">
      <w:pPr>
        <w:pStyle w:val="odrky"/>
        <w:ind w:left="1418"/>
      </w:pPr>
      <w:r w:rsidRPr="00C661DC">
        <w:t xml:space="preserve">pro jednotlivé nestavební bloky </w:t>
      </w:r>
    </w:p>
    <w:p w14:paraId="175B0C08" w14:textId="77777777" w:rsidR="004133DF" w:rsidRPr="00C661DC" w:rsidRDefault="004133DF" w:rsidP="004133DF">
      <w:pPr>
        <w:pStyle w:val="odrky"/>
        <w:ind w:left="1701" w:hanging="283"/>
      </w:pPr>
      <w:r w:rsidRPr="00C661DC">
        <w:t>výměru bloku </w:t>
      </w:r>
      <w:r w:rsidRPr="00C661DC">
        <w:rPr>
          <w:lang w:val="en-GB"/>
        </w:rPr>
        <w:t>[</w:t>
      </w:r>
      <w:r w:rsidRPr="00C661DC">
        <w:t>m</w:t>
      </w:r>
      <w:r w:rsidRPr="00C661DC">
        <w:rPr>
          <w:vertAlign w:val="superscript"/>
        </w:rPr>
        <w:t>2</w:t>
      </w:r>
      <w:r w:rsidRPr="00C661DC">
        <w:t>]</w:t>
      </w:r>
    </w:p>
    <w:p w14:paraId="1AE948C1" w14:textId="77777777" w:rsidR="004133DF" w:rsidRPr="00C661DC" w:rsidRDefault="004133DF" w:rsidP="004133DF">
      <w:pPr>
        <w:pStyle w:val="odrky"/>
        <w:ind w:left="1701" w:hanging="283"/>
      </w:pPr>
      <w:r w:rsidRPr="00C661DC">
        <w:t xml:space="preserve">množství (odtok) dešťových vod </w:t>
      </w:r>
      <w:r w:rsidRPr="00C661DC">
        <w:rPr>
          <w:lang w:val="en-GB"/>
        </w:rPr>
        <w:t>[</w:t>
      </w:r>
      <w:r w:rsidRPr="00C661DC">
        <w:t>l/s]</w:t>
      </w:r>
    </w:p>
    <w:p w14:paraId="0298D049" w14:textId="77777777" w:rsidR="004133DF" w:rsidRDefault="004133DF" w:rsidP="004133DF">
      <w:pPr>
        <w:pStyle w:val="odrky"/>
        <w:ind w:left="1418" w:hanging="283"/>
      </w:pPr>
      <w:r>
        <w:t xml:space="preserve">pro jednotlivé stavební bloky </w:t>
      </w:r>
    </w:p>
    <w:p w14:paraId="3B7B2E87" w14:textId="77777777" w:rsidR="004133DF" w:rsidRPr="000350CA" w:rsidRDefault="004133DF" w:rsidP="004133DF">
      <w:pPr>
        <w:pStyle w:val="odrky"/>
        <w:ind w:left="1701" w:hanging="283"/>
      </w:pPr>
      <w:r w:rsidRPr="000350CA">
        <w:t xml:space="preserve">výměru bloku </w:t>
      </w:r>
      <w:r>
        <w:rPr>
          <w:lang w:val="en-GB"/>
        </w:rPr>
        <w:t>[</w:t>
      </w:r>
      <w:r w:rsidRPr="000350CA">
        <w:t>m</w:t>
      </w:r>
      <w:r w:rsidRPr="000350CA">
        <w:rPr>
          <w:vertAlign w:val="superscript"/>
        </w:rPr>
        <w:t>2</w:t>
      </w:r>
      <w:r w:rsidRPr="00B10B71">
        <w:t>]</w:t>
      </w:r>
    </w:p>
    <w:p w14:paraId="7FB4B8C0" w14:textId="77777777" w:rsidR="004133DF" w:rsidRDefault="004133DF" w:rsidP="004133DF">
      <w:pPr>
        <w:pStyle w:val="odrky"/>
        <w:ind w:left="1701" w:hanging="283"/>
      </w:pPr>
      <w:r>
        <w:t xml:space="preserve">maximální podíl zastavěnosti bloku </w:t>
      </w:r>
      <w:r>
        <w:rPr>
          <w:lang w:val="en-GB"/>
        </w:rPr>
        <w:t>[</w:t>
      </w:r>
      <w:r>
        <w:t xml:space="preserve">%] </w:t>
      </w:r>
    </w:p>
    <w:p w14:paraId="53208813" w14:textId="77777777" w:rsidR="004133DF" w:rsidRDefault="004133DF" w:rsidP="004133DF">
      <w:pPr>
        <w:pStyle w:val="odrky"/>
        <w:ind w:left="1701" w:hanging="283"/>
      </w:pPr>
      <w:r>
        <w:t>předpokládané rozložení typu funkcí </w:t>
      </w:r>
      <w:r>
        <w:rPr>
          <w:lang w:val="en-GB"/>
        </w:rPr>
        <w:t>[</w:t>
      </w:r>
      <w:r>
        <w:t>%] – zejm. bydlení, administrativa, občanská vybavenost – školství, zdravotnictví, sociální služby, správa aj., komerční vybavenost, sport, rekreace, výroba, případně další</w:t>
      </w:r>
    </w:p>
    <w:p w14:paraId="22111127" w14:textId="77777777" w:rsidR="004133DF" w:rsidRPr="000350CA" w:rsidRDefault="004133DF" w:rsidP="004133DF">
      <w:pPr>
        <w:pStyle w:val="odrky"/>
        <w:ind w:left="1701" w:hanging="283"/>
      </w:pPr>
      <w:r w:rsidRPr="000350CA">
        <w:t xml:space="preserve">maximální výměru hrubých podlažních ploch </w:t>
      </w:r>
      <w:r>
        <w:t xml:space="preserve">dle </w:t>
      </w:r>
      <w:r w:rsidRPr="000350CA">
        <w:t>předpokládaného využití</w:t>
      </w:r>
      <w:r>
        <w:t xml:space="preserve"> </w:t>
      </w:r>
      <w:r>
        <w:rPr>
          <w:lang w:val="en-GB"/>
        </w:rPr>
        <w:t>[</w:t>
      </w:r>
      <w:r w:rsidRPr="000350CA">
        <w:t>m</w:t>
      </w:r>
      <w:r w:rsidRPr="000350CA">
        <w:rPr>
          <w:vertAlign w:val="superscript"/>
        </w:rPr>
        <w:t>2</w:t>
      </w:r>
      <w:r>
        <w:t>]</w:t>
      </w:r>
    </w:p>
    <w:p w14:paraId="03CBCD41" w14:textId="77777777" w:rsidR="004133DF" w:rsidRPr="00C661DC" w:rsidRDefault="004133DF" w:rsidP="004133DF">
      <w:pPr>
        <w:pStyle w:val="odrky"/>
        <w:ind w:left="1701" w:hanging="283"/>
      </w:pPr>
      <w:r w:rsidRPr="00C661DC">
        <w:t>počet obyvatel</w:t>
      </w:r>
    </w:p>
    <w:p w14:paraId="3C8DE00D" w14:textId="77777777" w:rsidR="004133DF" w:rsidRPr="00C661DC" w:rsidRDefault="004133DF" w:rsidP="004133DF">
      <w:pPr>
        <w:pStyle w:val="odrky"/>
        <w:ind w:left="1701" w:hanging="283"/>
      </w:pPr>
      <w:r w:rsidRPr="00C661DC">
        <w:t>odhad počtu návštěvníků</w:t>
      </w:r>
    </w:p>
    <w:p w14:paraId="29D9175C" w14:textId="77777777" w:rsidR="004133DF" w:rsidRDefault="004133DF" w:rsidP="004133DF">
      <w:pPr>
        <w:pStyle w:val="odrky"/>
        <w:ind w:left="1701" w:hanging="283"/>
      </w:pPr>
      <w:r w:rsidRPr="000350CA">
        <w:t>počet parkovacích stání</w:t>
      </w:r>
      <w:r>
        <w:t xml:space="preserve"> (návrh dle požadavků PSP)</w:t>
      </w:r>
    </w:p>
    <w:p w14:paraId="0861E696" w14:textId="77777777" w:rsidR="004133DF" w:rsidRPr="000350CA" w:rsidRDefault="004133DF" w:rsidP="004133DF">
      <w:pPr>
        <w:pStyle w:val="odrky"/>
        <w:ind w:left="1701" w:hanging="283"/>
      </w:pPr>
      <w:r>
        <w:t xml:space="preserve">potřeby technické infrastruktury: </w:t>
      </w:r>
      <w:r w:rsidRPr="000350CA">
        <w:t>potřebu vody</w:t>
      </w:r>
      <w:r>
        <w:t xml:space="preserve"> </w:t>
      </w:r>
      <w:r w:rsidRPr="00F15B6C">
        <w:rPr>
          <w:lang w:val="en-GB"/>
        </w:rPr>
        <w:t>[</w:t>
      </w:r>
      <w:r>
        <w:t>l/den, l/s</w:t>
      </w:r>
      <w:r w:rsidRPr="00F15B6C">
        <w:rPr>
          <w:lang w:val="en-GB"/>
        </w:rPr>
        <w:t>]</w:t>
      </w:r>
      <w:r w:rsidRPr="000350CA">
        <w:t>, produkci splaškových odpadních vod</w:t>
      </w:r>
      <w:r>
        <w:t xml:space="preserve"> </w:t>
      </w:r>
      <w:r w:rsidRPr="00F15B6C">
        <w:rPr>
          <w:lang w:val="en-GB"/>
        </w:rPr>
        <w:t>[</w:t>
      </w:r>
      <w:r>
        <w:t>l/s</w:t>
      </w:r>
      <w:r w:rsidRPr="00B10B71">
        <w:t>]</w:t>
      </w:r>
      <w:r>
        <w:t xml:space="preserve">, </w:t>
      </w:r>
      <w:r w:rsidRPr="000350CA">
        <w:t>tepla</w:t>
      </w:r>
      <w:r>
        <w:t xml:space="preserve"> </w:t>
      </w:r>
      <w:r>
        <w:rPr>
          <w:lang w:val="en-GB"/>
        </w:rPr>
        <w:t>[kW]</w:t>
      </w:r>
      <w:r w:rsidRPr="000350CA">
        <w:t>, plynu</w:t>
      </w:r>
      <w:r>
        <w:t xml:space="preserve"> </w:t>
      </w:r>
      <w:r>
        <w:rPr>
          <w:lang w:val="en-GB"/>
        </w:rPr>
        <w:t>[m</w:t>
      </w:r>
      <w:r w:rsidRPr="00874906">
        <w:rPr>
          <w:vertAlign w:val="superscript"/>
          <w:lang w:val="en-GB"/>
        </w:rPr>
        <w:t>3</w:t>
      </w:r>
      <w:r>
        <w:rPr>
          <w:lang w:val="en-GB"/>
        </w:rPr>
        <w:t>/h]</w:t>
      </w:r>
      <w:r w:rsidRPr="000350CA">
        <w:t xml:space="preserve"> a elektrické energie</w:t>
      </w:r>
      <w:r>
        <w:t xml:space="preserve"> [kW]</w:t>
      </w:r>
    </w:p>
    <w:p w14:paraId="2ED7CAE1" w14:textId="77777777" w:rsidR="004133DF" w:rsidRPr="000350CA" w:rsidRDefault="004133DF" w:rsidP="004133DF">
      <w:pPr>
        <w:pStyle w:val="odrky"/>
        <w:ind w:left="1701" w:hanging="283"/>
      </w:pPr>
      <w:r>
        <w:t>množství (odtok)</w:t>
      </w:r>
      <w:r w:rsidRPr="000350CA">
        <w:t xml:space="preserve"> dešťových vod </w:t>
      </w:r>
      <w:r>
        <w:rPr>
          <w:lang w:val="en-GB"/>
        </w:rPr>
        <w:t>[</w:t>
      </w:r>
      <w:r>
        <w:t>l/s</w:t>
      </w:r>
      <w:r w:rsidRPr="00B10B71">
        <w:t>]</w:t>
      </w:r>
    </w:p>
    <w:p w14:paraId="278EF108" w14:textId="77777777" w:rsidR="004133DF" w:rsidRPr="00874906" w:rsidRDefault="004133DF" w:rsidP="004133DF">
      <w:pPr>
        <w:pStyle w:val="odrky"/>
        <w:ind w:left="1701" w:hanging="283"/>
      </w:pPr>
      <w:r w:rsidRPr="000350CA">
        <w:t>produkci odpadu</w:t>
      </w:r>
      <w:r>
        <w:t xml:space="preserve"> </w:t>
      </w:r>
      <w:r>
        <w:rPr>
          <w:lang w:val="en-GB"/>
        </w:rPr>
        <w:t>[t/rok]</w:t>
      </w:r>
    </w:p>
    <w:p w14:paraId="31C18AD6" w14:textId="53E781B0" w:rsidR="004133DF" w:rsidRDefault="004133DF" w:rsidP="00B70A4E">
      <w:pPr>
        <w:pStyle w:val="Bezmezer"/>
        <w:numPr>
          <w:ilvl w:val="0"/>
          <w:numId w:val="10"/>
        </w:numPr>
        <w:ind w:left="993" w:hanging="284"/>
      </w:pPr>
      <w:r w:rsidRPr="00C661DC">
        <w:t>Kartogramy zatížení dopravní sítě (stavové i návrhové hodnoty) s ohledem na varianty výhledového řešení komunikační sít</w:t>
      </w:r>
      <w:r w:rsidR="00922726" w:rsidRPr="00C661DC">
        <w:t>ě</w:t>
      </w:r>
      <w:r w:rsidR="00043AD2">
        <w:t xml:space="preserve"> (podklady poskytne Institut plánování a rozvoje hl. m. Prahy).</w:t>
      </w:r>
    </w:p>
    <w:p w14:paraId="168F2B1B" w14:textId="28CCE997" w:rsidR="00573B5E" w:rsidRPr="007F31D5" w:rsidRDefault="00573B5E" w:rsidP="00B70A4E">
      <w:pPr>
        <w:pStyle w:val="Bezmezer"/>
        <w:numPr>
          <w:ilvl w:val="0"/>
          <w:numId w:val="10"/>
        </w:numPr>
        <w:tabs>
          <w:tab w:val="clear" w:pos="1701"/>
        </w:tabs>
        <w:ind w:left="993" w:hanging="284"/>
      </w:pPr>
      <w:r w:rsidRPr="007F31D5">
        <w:t>Životní prostředí</w:t>
      </w:r>
    </w:p>
    <w:p w14:paraId="6C2D36FD" w14:textId="4EAFA5D9" w:rsidR="00573B5E" w:rsidRPr="007F31D5" w:rsidRDefault="00573B5E" w:rsidP="009551B4">
      <w:pPr>
        <w:pStyle w:val="Bezmezer"/>
        <w:ind w:left="993"/>
      </w:pPr>
      <w:r w:rsidRPr="007F31D5">
        <w:t>Stručně (text, tabulka, schéma) bude zhodnoceno řešení a jeho vlivy na okolí, popřípadě město v oblastech:</w:t>
      </w:r>
    </w:p>
    <w:p w14:paraId="466929FE" w14:textId="77777777" w:rsidR="009551B4" w:rsidRDefault="00573B5E" w:rsidP="0040511A">
      <w:pPr>
        <w:pStyle w:val="odrky"/>
        <w:ind w:left="1701" w:hanging="283"/>
        <w:rPr>
          <w:lang w:eastAsia="cs-CZ"/>
        </w:rPr>
      </w:pPr>
      <w:r w:rsidRPr="007F31D5">
        <w:rPr>
          <w:lang w:eastAsia="cs-CZ"/>
        </w:rPr>
        <w:t>příroda a krajina (zábory ZPF a PUPFL a</w:t>
      </w:r>
      <w:r w:rsidR="00E845B0">
        <w:rPr>
          <w:lang w:eastAsia="cs-CZ"/>
        </w:rPr>
        <w:t xml:space="preserve"> jejich zdůvodnění</w:t>
      </w:r>
      <w:r w:rsidRPr="007F31D5">
        <w:rPr>
          <w:lang w:eastAsia="cs-CZ"/>
        </w:rPr>
        <w:t>)</w:t>
      </w:r>
    </w:p>
    <w:p w14:paraId="1DA37CA7" w14:textId="4B7CCFF0" w:rsidR="00573B5E" w:rsidRPr="007F31D5" w:rsidRDefault="009551B4" w:rsidP="0040511A">
      <w:pPr>
        <w:pStyle w:val="odrky"/>
        <w:ind w:left="1701" w:hanging="283"/>
        <w:rPr>
          <w:lang w:eastAsia="cs-CZ"/>
        </w:rPr>
      </w:pPr>
      <w:r w:rsidRPr="007F31D5">
        <w:rPr>
          <w:lang w:eastAsia="cs-CZ"/>
        </w:rPr>
        <w:t>geologie</w:t>
      </w:r>
      <w:r w:rsidR="00573B5E" w:rsidRPr="007F31D5">
        <w:rPr>
          <w:lang w:eastAsia="cs-CZ"/>
        </w:rPr>
        <w:t>,</w:t>
      </w:r>
    </w:p>
    <w:p w14:paraId="23F1C625" w14:textId="77777777" w:rsidR="00573B5E" w:rsidRPr="007F31D5" w:rsidRDefault="00573B5E" w:rsidP="0040511A">
      <w:pPr>
        <w:pStyle w:val="odrky"/>
        <w:ind w:left="1701" w:hanging="283"/>
        <w:rPr>
          <w:lang w:eastAsia="cs-CZ"/>
        </w:rPr>
      </w:pPr>
      <w:r w:rsidRPr="007F31D5">
        <w:rPr>
          <w:lang w:eastAsia="cs-CZ"/>
        </w:rPr>
        <w:t>ovzduší – výčet nových zdrojů znečištění (výroba, doprava, …),</w:t>
      </w:r>
    </w:p>
    <w:p w14:paraId="0D4B4B1E" w14:textId="7BFC935C" w:rsidR="00573B5E" w:rsidRDefault="00573B5E" w:rsidP="0040511A">
      <w:pPr>
        <w:pStyle w:val="odrky"/>
        <w:ind w:left="1701" w:hanging="283"/>
        <w:rPr>
          <w:lang w:eastAsia="cs-CZ"/>
        </w:rPr>
      </w:pPr>
      <w:r w:rsidRPr="007F31D5">
        <w:rPr>
          <w:lang w:eastAsia="cs-CZ"/>
        </w:rPr>
        <w:t>hluk – výčet nových zdrojů hlukových imisí</w:t>
      </w:r>
      <w:r w:rsidR="005F212C">
        <w:rPr>
          <w:lang w:eastAsia="cs-CZ"/>
        </w:rPr>
        <w:t>,</w:t>
      </w:r>
    </w:p>
    <w:p w14:paraId="23AE24A3" w14:textId="47B51285" w:rsidR="005F212C" w:rsidRPr="007F31D5" w:rsidRDefault="005F212C" w:rsidP="0040511A">
      <w:pPr>
        <w:pStyle w:val="odrky"/>
        <w:ind w:left="1701" w:hanging="283"/>
        <w:rPr>
          <w:lang w:eastAsia="cs-CZ"/>
        </w:rPr>
      </w:pPr>
      <w:r>
        <w:rPr>
          <w:lang w:eastAsia="cs-CZ"/>
        </w:rPr>
        <w:t>adaptace na změnu klimatu.</w:t>
      </w:r>
    </w:p>
    <w:p w14:paraId="47605347" w14:textId="1FF49A68" w:rsidR="00EC075E" w:rsidRPr="00EC075E" w:rsidRDefault="00EC075E" w:rsidP="00EC075E">
      <w:pPr>
        <w:pStyle w:val="odrkyA"/>
        <w:rPr>
          <w:u w:val="single"/>
        </w:rPr>
      </w:pPr>
      <w:r>
        <w:rPr>
          <w:u w:val="single"/>
        </w:rPr>
        <w:t>Grafická</w:t>
      </w:r>
      <w:r w:rsidRPr="00EC075E">
        <w:rPr>
          <w:u w:val="single"/>
        </w:rPr>
        <w:t xml:space="preserve"> část</w:t>
      </w:r>
    </w:p>
    <w:p w14:paraId="0C0F274E" w14:textId="4CC2941B" w:rsidR="005F212C" w:rsidRPr="00BB3638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bookmarkStart w:id="55" w:name="_Toc485730710"/>
      <w:r w:rsidRPr="00BB3638">
        <w:t>Výkres širších vztahů návrhu</w:t>
      </w:r>
      <w:r w:rsidRPr="00BB3638">
        <w:tab/>
      </w:r>
      <w:r w:rsidRPr="00BE1428">
        <w:rPr>
          <w:spacing w:val="30"/>
        </w:rPr>
        <w:t>1:</w:t>
      </w:r>
      <w:r w:rsidRPr="00BB3638">
        <w:t>10 000/schéma</w:t>
      </w:r>
    </w:p>
    <w:p w14:paraId="5B74D8F5" w14:textId="77777777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BB3638">
        <w:lastRenderedPageBreak/>
        <w:t xml:space="preserve">Hlavní výkres (regulace, viz </w:t>
      </w:r>
      <w:r w:rsidRPr="000A081B">
        <w:t>následující odst. 2)</w:t>
      </w:r>
      <w:r w:rsidRPr="000A081B">
        <w:tab/>
      </w:r>
      <w:r w:rsidRPr="000A081B">
        <w:rPr>
          <w:spacing w:val="30"/>
        </w:rPr>
        <w:t>1:</w:t>
      </w:r>
      <w:r w:rsidRPr="000A081B">
        <w:t>2 000</w:t>
      </w:r>
    </w:p>
    <w:p w14:paraId="60C8E997" w14:textId="2DF63642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0A081B">
        <w:t>Výkres prostorového řešení (urbanistická/krajinářská situace</w:t>
      </w:r>
      <w:r w:rsidRPr="00650060">
        <w:t>/ideová</w:t>
      </w:r>
      <w:r w:rsidR="0040511A">
        <w:t xml:space="preserve"> </w:t>
      </w:r>
      <w:r w:rsidRPr="00650060">
        <w:t>struktura</w:t>
      </w:r>
      <w:r w:rsidRPr="00BB3638">
        <w:t>)</w:t>
      </w:r>
      <w:r w:rsidRPr="00BB3638">
        <w:tab/>
      </w:r>
      <w:r w:rsidRPr="0040511A">
        <w:rPr>
          <w:spacing w:val="30"/>
        </w:rPr>
        <w:t>1:</w:t>
      </w:r>
      <w:r w:rsidRPr="00BB3638">
        <w:t>2 000</w:t>
      </w:r>
    </w:p>
    <w:p w14:paraId="514B8A8E" w14:textId="0F6CBED0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BB3638">
        <w:t xml:space="preserve">Výkres </w:t>
      </w:r>
      <w:r>
        <w:t>modro-</w:t>
      </w:r>
      <w:r w:rsidRPr="00BB3638">
        <w:t>zelené infrastruktury</w:t>
      </w:r>
      <w:r w:rsidR="00E845B0">
        <w:t>, včetně limitů ochrany přírody</w:t>
      </w:r>
      <w:r w:rsidRPr="00BB3638">
        <w:tab/>
      </w:r>
      <w:r w:rsidRPr="005F212C">
        <w:rPr>
          <w:spacing w:val="30"/>
        </w:rPr>
        <w:t>1:</w:t>
      </w:r>
      <w:r w:rsidRPr="00BB3638">
        <w:t>2 000/schéma</w:t>
      </w:r>
    </w:p>
    <w:p w14:paraId="5CBEBCAA" w14:textId="77777777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BB3638">
        <w:t xml:space="preserve">Výkres dopravní infrastruktury </w:t>
      </w:r>
      <w:r w:rsidRPr="00BB3638">
        <w:tab/>
      </w:r>
      <w:r w:rsidRPr="005F212C">
        <w:rPr>
          <w:spacing w:val="30"/>
        </w:rPr>
        <w:t>1:</w:t>
      </w:r>
      <w:r w:rsidRPr="00BB3638">
        <w:t>2 000/schéma</w:t>
      </w:r>
    </w:p>
    <w:p w14:paraId="352482BA" w14:textId="77777777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BB3638">
        <w:t>Výkres technické infrastruktury</w:t>
      </w:r>
      <w:r w:rsidRPr="00BB3638">
        <w:tab/>
      </w:r>
      <w:r w:rsidRPr="005F212C">
        <w:rPr>
          <w:spacing w:val="30"/>
        </w:rPr>
        <w:t>1:</w:t>
      </w:r>
      <w:r w:rsidRPr="00BB3638">
        <w:t>2 000/schéma</w:t>
      </w:r>
    </w:p>
    <w:p w14:paraId="2A70218F" w14:textId="22F1FC7A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BB3638">
        <w:t>Detaily</w:t>
      </w:r>
      <w:r w:rsidR="0040511A">
        <w:t xml:space="preserve"> vybraných</w:t>
      </w:r>
      <w:r w:rsidRPr="00BB3638">
        <w:t xml:space="preserve"> veřejných prostranství</w:t>
      </w:r>
      <w:r w:rsidRPr="00BB3638">
        <w:tab/>
      </w:r>
      <w:r w:rsidRPr="005F212C">
        <w:rPr>
          <w:spacing w:val="30"/>
        </w:rPr>
        <w:t>1:</w:t>
      </w:r>
      <w:r w:rsidRPr="00BB3638">
        <w:t>500</w:t>
      </w:r>
    </w:p>
    <w:p w14:paraId="62FF5FF7" w14:textId="77777777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>
        <w:t>P</w:t>
      </w:r>
      <w:r w:rsidRPr="00BB3638">
        <w:t>rofily vybraných ulic (nadzemní i podzemní uspořádání)</w:t>
      </w:r>
      <w:r w:rsidRPr="00BB3638">
        <w:tab/>
      </w:r>
      <w:r w:rsidRPr="005F212C">
        <w:rPr>
          <w:spacing w:val="30"/>
        </w:rPr>
        <w:t>1:</w:t>
      </w:r>
      <w:r w:rsidRPr="00BB3638">
        <w:t>500</w:t>
      </w:r>
    </w:p>
    <w:p w14:paraId="14C01135" w14:textId="77777777" w:rsidR="005F212C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>
        <w:t>Rozvinutý pohled z extravilánu na budoucí zástavbu</w:t>
      </w:r>
    </w:p>
    <w:p w14:paraId="737657AD" w14:textId="77777777" w:rsidR="00863256" w:rsidRDefault="005F212C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BB3638">
        <w:t>Nadhledová perspektiva hmotového řešení</w:t>
      </w:r>
    </w:p>
    <w:p w14:paraId="21FC369C" w14:textId="1086FEBF" w:rsidR="00E845B0" w:rsidRPr="00E845B0" w:rsidRDefault="00E845B0" w:rsidP="0040511A">
      <w:pPr>
        <w:pStyle w:val="Bezmezer"/>
        <w:numPr>
          <w:ilvl w:val="1"/>
          <w:numId w:val="56"/>
        </w:numPr>
        <w:tabs>
          <w:tab w:val="left" w:pos="8222"/>
        </w:tabs>
        <w:ind w:left="993" w:hanging="284"/>
      </w:pPr>
      <w:r w:rsidRPr="00863256">
        <w:t>Návrh změn ÚP</w:t>
      </w:r>
      <w:r w:rsidRPr="00863256">
        <w:tab/>
        <w:t>1:</w:t>
      </w:r>
      <w:r w:rsidR="00C31D19" w:rsidRPr="00863256">
        <w:t>10 0</w:t>
      </w:r>
      <w:r w:rsidRPr="00863256">
        <w:t>00</w:t>
      </w:r>
    </w:p>
    <w:p w14:paraId="4478D2D0" w14:textId="7C3C83D7" w:rsidR="00A06332" w:rsidRDefault="00A06332" w:rsidP="00854647">
      <w:pPr>
        <w:pStyle w:val="odrkyodstavce"/>
        <w:numPr>
          <w:ilvl w:val="0"/>
          <w:numId w:val="23"/>
        </w:numPr>
      </w:pPr>
      <w:r w:rsidRPr="00B76478">
        <w:t xml:space="preserve">Měřítka výkresů jsou dána jako optimální, je možné je (po dohodě s pořizovatelem) uzpůsobit z důvodu zlepšení srozumitelnosti jednotlivých výkresů nebo lepšího znázornění jednotlivých témat. Seznam výkresů a textovou část je možno z téhož důvodu doplnit o další schémata či výkresy. </w:t>
      </w:r>
    </w:p>
    <w:p w14:paraId="659D3067" w14:textId="7887492F" w:rsidR="00C661DC" w:rsidRDefault="00C661DC" w:rsidP="00E31B43">
      <w:pPr>
        <w:pStyle w:val="odrkyodstavce"/>
        <w:numPr>
          <w:ilvl w:val="0"/>
          <w:numId w:val="19"/>
        </w:numPr>
      </w:pPr>
      <w:bookmarkStart w:id="56" w:name="_Toc65603943"/>
      <w:r>
        <w:t>Zobrazení návrhu v hlavním výkrese (regulativy) bude vycházet z jasného členění území na uliční prostranství (ulice, náměstí), nestavební bloky (parky aj.) a stavební bloky.</w:t>
      </w:r>
      <w:r w:rsidR="00071CD2">
        <w:t xml:space="preserve"> Ve volné krajině bude v hlavním výkrese zobrazena koncepce uspořádání krajiny.</w:t>
      </w:r>
      <w:r>
        <w:t xml:space="preserve"> V hlavním výkrese bude využito předepsaného grafického zobrazení (viz příloha č. 3).</w:t>
      </w:r>
      <w:r w:rsidR="005C2F6E">
        <w:t xml:space="preserve"> V případě potřeby a odsouhlasení pořizovatelem je možno legendu doplnit o potřebné prvky.</w:t>
      </w:r>
    </w:p>
    <w:p w14:paraId="272F0F0C" w14:textId="7BCAA75D" w:rsidR="004A575C" w:rsidRDefault="004A575C" w:rsidP="00B52A03">
      <w:pPr>
        <w:pStyle w:val="Nadpis2"/>
        <w:keepLines/>
        <w:spacing w:line="259" w:lineRule="auto"/>
        <w:ind w:left="709" w:hanging="425"/>
      </w:pPr>
      <w:bookmarkStart w:id="57" w:name="_Toc129782738"/>
      <w:r>
        <w:t xml:space="preserve">Další požadavky na obsah </w:t>
      </w:r>
      <w:r w:rsidRPr="000350CA">
        <w:t>a </w:t>
      </w:r>
      <w:r w:rsidR="00A955F6" w:rsidRPr="000350CA">
        <w:t>způsob zpracování</w:t>
      </w:r>
      <w:r w:rsidRPr="000350CA">
        <w:t xml:space="preserve"> územní studie</w:t>
      </w:r>
      <w:bookmarkEnd w:id="55"/>
      <w:bookmarkEnd w:id="56"/>
      <w:bookmarkEnd w:id="57"/>
    </w:p>
    <w:p w14:paraId="2883A627" w14:textId="3140BE6A" w:rsidR="00180527" w:rsidRPr="00180527" w:rsidRDefault="00180527" w:rsidP="00B52A03">
      <w:pPr>
        <w:pStyle w:val="Nadpis3"/>
        <w:ind w:left="709" w:hanging="283"/>
      </w:pPr>
      <w:r>
        <w:t xml:space="preserve">Obecné požadavky </w:t>
      </w:r>
    </w:p>
    <w:p w14:paraId="5361117B" w14:textId="53937597" w:rsidR="004371EE" w:rsidRDefault="004371EE" w:rsidP="00B52A03">
      <w:pPr>
        <w:pStyle w:val="odrkyodstavce"/>
        <w:numPr>
          <w:ilvl w:val="0"/>
          <w:numId w:val="24"/>
        </w:numPr>
        <w:ind w:left="709" w:hanging="425"/>
      </w:pPr>
      <w:r>
        <w:t>S</w:t>
      </w:r>
      <w:r w:rsidRPr="00BE3974">
        <w:t>tudie bude vycházet</w:t>
      </w:r>
      <w:r>
        <w:t xml:space="preserve"> z</w:t>
      </w:r>
      <w:r w:rsidR="00FA3C90">
        <w:t> </w:t>
      </w:r>
      <w:r>
        <w:t>podrobnosti</w:t>
      </w:r>
      <w:r w:rsidR="00FA3C90">
        <w:t xml:space="preserve"> </w:t>
      </w:r>
      <w:r>
        <w:t>katastrální mapy</w:t>
      </w:r>
      <w:r w:rsidR="0022373A">
        <w:t xml:space="preserve"> (polohopisu)</w:t>
      </w:r>
      <w:r>
        <w:t>.</w:t>
      </w:r>
      <w:r w:rsidR="00DE0D56">
        <w:t xml:space="preserve"> </w:t>
      </w:r>
    </w:p>
    <w:p w14:paraId="4DE87885" w14:textId="77777777" w:rsidR="004371EE" w:rsidRDefault="004371EE" w:rsidP="00B52A03">
      <w:pPr>
        <w:pStyle w:val="odrkyodstavce"/>
        <w:numPr>
          <w:ilvl w:val="0"/>
          <w:numId w:val="6"/>
        </w:numPr>
        <w:ind w:left="709" w:hanging="425"/>
      </w:pPr>
      <w:r w:rsidRPr="005F6E49">
        <w:t>V návrhu budou zohledněna všechna pravomocná územní rozhodnutí v řešeném území a v jeho bezprostřední návaznosti.</w:t>
      </w:r>
    </w:p>
    <w:p w14:paraId="6A64622D" w14:textId="77777777" w:rsidR="001C3894" w:rsidRDefault="001C3894" w:rsidP="00B52A03">
      <w:pPr>
        <w:pStyle w:val="odrkyodstavce"/>
        <w:numPr>
          <w:ilvl w:val="0"/>
          <w:numId w:val="6"/>
        </w:numPr>
        <w:ind w:left="709" w:hanging="425"/>
      </w:pPr>
      <w:r w:rsidRPr="004371EE">
        <w:t>P</w:t>
      </w:r>
      <w:r w:rsidRPr="004371EE">
        <w:rPr>
          <w:color w:val="000000" w:themeColor="text1"/>
        </w:rPr>
        <w:t xml:space="preserve">ojmosloví </w:t>
      </w:r>
      <w:r>
        <w:rPr>
          <w:color w:val="000000" w:themeColor="text1"/>
        </w:rPr>
        <w:t xml:space="preserve">navržené podrobné </w:t>
      </w:r>
      <w:r w:rsidRPr="004371EE">
        <w:rPr>
          <w:color w:val="000000" w:themeColor="text1"/>
        </w:rPr>
        <w:t>regulace nebud</w:t>
      </w:r>
      <w:r>
        <w:rPr>
          <w:color w:val="000000" w:themeColor="text1"/>
        </w:rPr>
        <w:t>e</w:t>
      </w:r>
      <w:r w:rsidRPr="004371EE">
        <w:rPr>
          <w:color w:val="000000" w:themeColor="text1"/>
        </w:rPr>
        <w:t xml:space="preserve"> striktně vázán</w:t>
      </w:r>
      <w:r>
        <w:rPr>
          <w:color w:val="000000" w:themeColor="text1"/>
        </w:rPr>
        <w:t>o</w:t>
      </w:r>
      <w:r w:rsidRPr="004371EE">
        <w:rPr>
          <w:color w:val="000000" w:themeColor="text1"/>
        </w:rPr>
        <w:t xml:space="preserve"> </w:t>
      </w:r>
      <w:r w:rsidRPr="004371EE">
        <w:t>na platný územní plán</w:t>
      </w:r>
      <w:r>
        <w:t>. Její systém</w:t>
      </w:r>
      <w:r w:rsidRPr="004371EE">
        <w:t xml:space="preserve"> </w:t>
      </w:r>
      <w:r>
        <w:t xml:space="preserve">i použité termíny budou </w:t>
      </w:r>
      <w:r w:rsidRPr="004371EE">
        <w:t>v maximální možné míře</w:t>
      </w:r>
      <w:r>
        <w:t xml:space="preserve"> </w:t>
      </w:r>
      <w:r w:rsidRPr="004371EE">
        <w:t xml:space="preserve">vycházet z PSP. </w:t>
      </w:r>
    </w:p>
    <w:p w14:paraId="6804EC54" w14:textId="1A482AB3" w:rsidR="00DA4F27" w:rsidRPr="00EC075E" w:rsidRDefault="00DA4F27" w:rsidP="00B52A03">
      <w:pPr>
        <w:pStyle w:val="odrkyodstavce"/>
        <w:numPr>
          <w:ilvl w:val="0"/>
          <w:numId w:val="6"/>
        </w:numPr>
        <w:ind w:left="709" w:hanging="425"/>
      </w:pPr>
      <w:r w:rsidRPr="004371EE">
        <w:t>Územní studie bude z</w:t>
      </w:r>
      <w:r w:rsidRPr="006F1A8C">
        <w:t xml:space="preserve">pracována v souladu s platnými právními předpisy a </w:t>
      </w:r>
      <w:r w:rsidRPr="006F1A8C">
        <w:rPr>
          <w:color w:val="000000" w:themeColor="text1"/>
        </w:rPr>
        <w:t xml:space="preserve">metodikami </w:t>
      </w:r>
      <w:r w:rsidRPr="00EC075E">
        <w:rPr>
          <w:color w:val="000000" w:themeColor="text1"/>
        </w:rPr>
        <w:t xml:space="preserve">(základní uvedeny v příloze č. </w:t>
      </w:r>
      <w:r w:rsidR="006F1A8C" w:rsidRPr="00EC075E">
        <w:rPr>
          <w:color w:val="000000" w:themeColor="text1"/>
        </w:rPr>
        <w:t>6</w:t>
      </w:r>
      <w:r w:rsidRPr="00EC075E">
        <w:rPr>
          <w:color w:val="000000" w:themeColor="text1"/>
        </w:rPr>
        <w:t>).</w:t>
      </w:r>
      <w:r w:rsidRPr="00EC075E">
        <w:t xml:space="preserve"> </w:t>
      </w:r>
    </w:p>
    <w:p w14:paraId="7F206912" w14:textId="5323AF85" w:rsidR="00F37832" w:rsidRDefault="00F37832" w:rsidP="00B52A03">
      <w:pPr>
        <w:pStyle w:val="Nadpis3"/>
        <w:ind w:left="709" w:hanging="283"/>
      </w:pPr>
      <w:r>
        <w:t>Forma odevzdání ús a jejích dílčích částí</w:t>
      </w:r>
    </w:p>
    <w:p w14:paraId="5D7CBBB1" w14:textId="647CB41D" w:rsidR="00736969" w:rsidRDefault="00954DE8" w:rsidP="00B52A03">
      <w:pPr>
        <w:pStyle w:val="odrkyodstavce"/>
        <w:numPr>
          <w:ilvl w:val="0"/>
          <w:numId w:val="12"/>
        </w:numPr>
        <w:ind w:left="709" w:hanging="425"/>
      </w:pPr>
      <w:r>
        <w:t>S</w:t>
      </w:r>
      <w:r w:rsidR="007D27F4" w:rsidRPr="003E1551">
        <w:t>tudie</w:t>
      </w:r>
      <w:r w:rsidR="007D27F4" w:rsidRPr="000350CA">
        <w:t xml:space="preserve"> </w:t>
      </w:r>
      <w:r w:rsidRPr="00EC075E">
        <w:t xml:space="preserve">nebo její dílčí části v jednotlivých fázích </w:t>
      </w:r>
      <w:r w:rsidR="00FA456E" w:rsidRPr="00EC075E">
        <w:t xml:space="preserve">pořízení </w:t>
      </w:r>
      <w:r w:rsidRPr="00EC075E">
        <w:t xml:space="preserve">budou </w:t>
      </w:r>
      <w:r w:rsidR="007D27F4" w:rsidRPr="00EC075E">
        <w:t>předán</w:t>
      </w:r>
      <w:r w:rsidRPr="00EC075E">
        <w:t>y</w:t>
      </w:r>
      <w:r w:rsidR="007D27F4" w:rsidRPr="00EC075E">
        <w:t xml:space="preserve"> v</w:t>
      </w:r>
      <w:r w:rsidRPr="00EC075E">
        <w:t xml:space="preserve"> </w:t>
      </w:r>
      <w:r w:rsidR="007D27F4" w:rsidRPr="00EC075E">
        <w:t>tištěných paré a</w:t>
      </w:r>
      <w:r w:rsidR="001144CC" w:rsidRPr="00EC075E">
        <w:t> </w:t>
      </w:r>
      <w:r w:rsidR="007D27F4" w:rsidRPr="00EC075E">
        <w:t>v</w:t>
      </w:r>
      <w:r w:rsidR="001144CC" w:rsidRPr="00EC075E">
        <w:t> </w:t>
      </w:r>
      <w:r w:rsidR="007D27F4" w:rsidRPr="00EC075E">
        <w:t xml:space="preserve">elektronické podobě na </w:t>
      </w:r>
      <w:r w:rsidR="00772370" w:rsidRPr="00EC075E">
        <w:t>datov</w:t>
      </w:r>
      <w:r w:rsidR="002D7D05">
        <w:t>ém</w:t>
      </w:r>
      <w:r w:rsidR="00772370" w:rsidRPr="00EC075E">
        <w:t xml:space="preserve"> </w:t>
      </w:r>
      <w:r w:rsidR="00523FBE" w:rsidRPr="00EC075E">
        <w:t>nosič</w:t>
      </w:r>
      <w:r w:rsidR="002D7D05">
        <w:t>i v počtu dle specifikace ve smlouvě o dílo</w:t>
      </w:r>
      <w:r w:rsidR="007D27F4" w:rsidRPr="00EC075E">
        <w:t xml:space="preserve">. </w:t>
      </w:r>
    </w:p>
    <w:p w14:paraId="7D4519E4" w14:textId="46E9C7A2" w:rsidR="00CF66B7" w:rsidRDefault="002D7D05" w:rsidP="00B52A03">
      <w:pPr>
        <w:pStyle w:val="odrkyodstavce"/>
        <w:numPr>
          <w:ilvl w:val="0"/>
          <w:numId w:val="12"/>
        </w:numPr>
        <w:ind w:left="709" w:hanging="425"/>
      </w:pPr>
      <w:r>
        <w:t>Datový</w:t>
      </w:r>
      <w:r w:rsidR="00736969">
        <w:t xml:space="preserve"> nosič </w:t>
      </w:r>
      <w:r w:rsidR="00736969" w:rsidRPr="000350CA">
        <w:t>bud</w:t>
      </w:r>
      <w:r>
        <w:t>e</w:t>
      </w:r>
      <w:r w:rsidR="00736969" w:rsidRPr="000350CA">
        <w:t xml:space="preserve"> obsahovat</w:t>
      </w:r>
      <w:r w:rsidR="00736969">
        <w:t xml:space="preserve"> přehlednou strukturu složek s </w:t>
      </w:r>
      <w:r w:rsidR="00736969" w:rsidRPr="000350CA">
        <w:t>textov</w:t>
      </w:r>
      <w:r w:rsidR="00736969">
        <w:t xml:space="preserve">ými i grafickými soubory ve formátech PDF, zdrojové soubory ve formátech </w:t>
      </w:r>
      <w:r w:rsidR="00736969" w:rsidRPr="004B5149">
        <w:t>DOCX/INDD (případně</w:t>
      </w:r>
      <w:r w:rsidR="00736969" w:rsidRPr="000350CA">
        <w:t xml:space="preserve"> tabelární výstupy XLS</w:t>
      </w:r>
      <w:r w:rsidR="00736969">
        <w:t>X</w:t>
      </w:r>
      <w:r w:rsidR="00736969" w:rsidRPr="000350CA">
        <w:t>)</w:t>
      </w:r>
      <w:r w:rsidR="00736969">
        <w:t>, jednotlivé</w:t>
      </w:r>
      <w:r w:rsidR="00736969" w:rsidRPr="000350CA">
        <w:t xml:space="preserve"> soubory </w:t>
      </w:r>
      <w:r w:rsidR="00736969">
        <w:t xml:space="preserve">výkresů </w:t>
      </w:r>
      <w:r w:rsidR="00736969" w:rsidRPr="000350CA">
        <w:t>ve</w:t>
      </w:r>
      <w:r w:rsidR="00736969">
        <w:t> </w:t>
      </w:r>
      <w:r w:rsidR="00736969" w:rsidRPr="000350CA">
        <w:t>formátech</w:t>
      </w:r>
      <w:r w:rsidR="00736969">
        <w:t xml:space="preserve"> MXD/DWG s prolinkovanými/napojenými vektorovými daty v odpovídající kvalitě, jednotlivé prostorově umístěné (případně georeferencované) výkresy a dále </w:t>
      </w:r>
      <w:r w:rsidR="00736969" w:rsidRPr="00C22A06">
        <w:t>digitální 3D model (požadavky na standard datových podkladů je uveden v příloze č. 5</w:t>
      </w:r>
      <w:r w:rsidR="00B52A03">
        <w:t>.</w:t>
      </w:r>
    </w:p>
    <w:p w14:paraId="7F45BBB9" w14:textId="0409F5ED" w:rsidR="00CF66B7" w:rsidRDefault="00CF66B7" w:rsidP="00CF66B7">
      <w:pPr>
        <w:pStyle w:val="odrkyodstavce"/>
        <w:numPr>
          <w:ilvl w:val="0"/>
          <w:numId w:val="0"/>
        </w:numPr>
        <w:ind w:left="360" w:hanging="360"/>
      </w:pPr>
    </w:p>
    <w:p w14:paraId="0D2C2818" w14:textId="53D141F0" w:rsidR="00CF66B7" w:rsidRDefault="00CF66B7" w:rsidP="00CF66B7">
      <w:pPr>
        <w:pStyle w:val="odrkyodstavce"/>
        <w:numPr>
          <w:ilvl w:val="0"/>
          <w:numId w:val="0"/>
        </w:numPr>
        <w:ind w:left="360" w:hanging="360"/>
      </w:pPr>
    </w:p>
    <w:p w14:paraId="29357397" w14:textId="52A83186" w:rsidR="004A575C" w:rsidRDefault="004A575C" w:rsidP="00737FFA">
      <w:pPr>
        <w:pStyle w:val="Nadpis1"/>
        <w:spacing w:before="12240"/>
        <w:ind w:left="431" w:hanging="431"/>
      </w:pPr>
      <w:bookmarkStart w:id="58" w:name="_Toc65603944"/>
      <w:bookmarkStart w:id="59" w:name="_Toc129782739"/>
      <w:r>
        <w:lastRenderedPageBreak/>
        <w:t>Použité zkratky</w:t>
      </w:r>
      <w:bookmarkEnd w:id="58"/>
      <w:bookmarkEnd w:id="59"/>
    </w:p>
    <w:p w14:paraId="1980CF9A" w14:textId="2825A880" w:rsidR="00EE518C" w:rsidRPr="00EE518C" w:rsidRDefault="00EE518C" w:rsidP="00EE518C">
      <w:pPr>
        <w:tabs>
          <w:tab w:val="left" w:pos="993"/>
        </w:tabs>
        <w:rPr>
          <w:lang w:eastAsia="cs-CZ"/>
        </w:rPr>
      </w:pPr>
      <w:r>
        <w:rPr>
          <w:lang w:eastAsia="cs-CZ"/>
        </w:rPr>
        <w:t>AZÚR</w:t>
      </w:r>
      <w:r>
        <w:rPr>
          <w:lang w:eastAsia="cs-CZ"/>
        </w:rPr>
        <w:tab/>
        <w:t>Aktualizace zásad územního rozvoje</w:t>
      </w:r>
    </w:p>
    <w:p w14:paraId="3FD62F0B" w14:textId="77777777" w:rsidR="00DE410A" w:rsidRPr="00A306C7" w:rsidRDefault="00DE410A" w:rsidP="00DE410A">
      <w:pPr>
        <w:tabs>
          <w:tab w:val="left" w:pos="993"/>
        </w:tabs>
        <w:spacing w:line="276" w:lineRule="auto"/>
      </w:pPr>
      <w:bookmarkStart w:id="60" w:name="_Hlk63778135"/>
      <w:bookmarkStart w:id="61" w:name="_Toc484423700"/>
      <w:bookmarkStart w:id="62" w:name="_Toc484443536"/>
      <w:bookmarkStart w:id="63" w:name="_Toc485046976"/>
      <w:r w:rsidRPr="00A306C7">
        <w:t>ČSN</w:t>
      </w:r>
      <w:r w:rsidRPr="00A306C7">
        <w:tab/>
        <w:t>Česká státní norma</w:t>
      </w:r>
    </w:p>
    <w:p w14:paraId="16D79F20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DSP</w:t>
      </w:r>
      <w:r w:rsidRPr="00A306C7">
        <w:tab/>
      </w:r>
      <w:r>
        <w:t>d</w:t>
      </w:r>
      <w:r w:rsidRPr="00A306C7">
        <w:t>okumentace pro vydání stavebního povolení</w:t>
      </w:r>
    </w:p>
    <w:p w14:paraId="69005834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DÚR</w:t>
      </w:r>
      <w:r w:rsidRPr="00A306C7">
        <w:tab/>
      </w:r>
      <w:r>
        <w:t>d</w:t>
      </w:r>
      <w:r w:rsidRPr="00A306C7">
        <w:t>okumentace pro vydání územního rozhodnutí</w:t>
      </w:r>
    </w:p>
    <w:p w14:paraId="4D44AAF7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HMP</w:t>
      </w:r>
      <w:r w:rsidRPr="00A306C7">
        <w:tab/>
      </w:r>
      <w:r>
        <w:t>H</w:t>
      </w:r>
      <w:r w:rsidRPr="00A306C7">
        <w:t>lavní město Praha</w:t>
      </w:r>
    </w:p>
    <w:p w14:paraId="5E5FAB08" w14:textId="77777777" w:rsidR="00DE410A" w:rsidRDefault="00DE410A" w:rsidP="00DE410A">
      <w:pPr>
        <w:tabs>
          <w:tab w:val="left" w:pos="993"/>
        </w:tabs>
        <w:spacing w:line="276" w:lineRule="auto"/>
      </w:pPr>
      <w:r>
        <w:t>HPP</w:t>
      </w:r>
      <w:r>
        <w:tab/>
        <w:t>hrubá podlažní plocha</w:t>
      </w:r>
    </w:p>
    <w:p w14:paraId="173141ED" w14:textId="77777777" w:rsidR="00DE410A" w:rsidRDefault="00DE410A" w:rsidP="00DE410A">
      <w:pPr>
        <w:tabs>
          <w:tab w:val="left" w:pos="993"/>
        </w:tabs>
        <w:spacing w:line="276" w:lineRule="auto"/>
      </w:pPr>
      <w:r>
        <w:t>IAD            individuální automobilová doprava</w:t>
      </w:r>
    </w:p>
    <w:p w14:paraId="57BAE9C7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IPR</w:t>
      </w:r>
      <w:r w:rsidRPr="00A306C7">
        <w:tab/>
        <w:t xml:space="preserve">Institut plánování a rozvoje hl. m. Prahy </w:t>
      </w:r>
    </w:p>
    <w:p w14:paraId="38A7587A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k. ú.</w:t>
      </w:r>
      <w:r w:rsidRPr="00A306C7">
        <w:tab/>
      </w:r>
      <w:r>
        <w:t>k</w:t>
      </w:r>
      <w:r w:rsidRPr="00A306C7">
        <w:t>atastrální území</w:t>
      </w:r>
    </w:p>
    <w:p w14:paraId="06FA0A5A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KPP</w:t>
      </w:r>
      <w:r w:rsidRPr="00A306C7">
        <w:tab/>
      </w:r>
      <w:r>
        <w:t>k</w:t>
      </w:r>
      <w:r w:rsidRPr="00A306C7">
        <w:t>oeficient podlažních ploch</w:t>
      </w:r>
    </w:p>
    <w:p w14:paraId="416BE3DB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KZ</w:t>
      </w:r>
      <w:r w:rsidRPr="00A306C7">
        <w:tab/>
      </w:r>
      <w:r>
        <w:t>k</w:t>
      </w:r>
      <w:r w:rsidRPr="00A306C7">
        <w:t>oeficient zeleně</w:t>
      </w:r>
    </w:p>
    <w:p w14:paraId="63111522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MČ</w:t>
      </w:r>
      <w:r w:rsidRPr="00A306C7">
        <w:tab/>
      </w:r>
      <w:r>
        <w:t>m</w:t>
      </w:r>
      <w:r w:rsidRPr="00A306C7">
        <w:t>ěstská část</w:t>
      </w:r>
    </w:p>
    <w:p w14:paraId="2164AB9F" w14:textId="77777777" w:rsidR="00DE410A" w:rsidRDefault="00DE410A" w:rsidP="00DE410A">
      <w:pPr>
        <w:tabs>
          <w:tab w:val="left" w:pos="993"/>
        </w:tabs>
        <w:spacing w:line="276" w:lineRule="auto"/>
      </w:pPr>
      <w:r>
        <w:t>NP</w:t>
      </w:r>
      <w:r>
        <w:tab/>
        <w:t>nadzemní podlaží</w:t>
      </w:r>
    </w:p>
    <w:p w14:paraId="2E18A650" w14:textId="77777777" w:rsidR="00DE410A" w:rsidRDefault="00DE410A" w:rsidP="00DE410A">
      <w:pPr>
        <w:tabs>
          <w:tab w:val="left" w:pos="993"/>
        </w:tabs>
        <w:spacing w:line="276" w:lineRule="auto"/>
      </w:pPr>
      <w:r>
        <w:t>OP</w:t>
      </w:r>
      <w:r>
        <w:tab/>
        <w:t>ochranné pásmo</w:t>
      </w:r>
    </w:p>
    <w:p w14:paraId="02B123B5" w14:textId="678ADBBC" w:rsidR="00DE410A" w:rsidRDefault="00DE410A" w:rsidP="00DE410A">
      <w:pPr>
        <w:tabs>
          <w:tab w:val="left" w:pos="993"/>
        </w:tabs>
        <w:spacing w:line="276" w:lineRule="auto"/>
      </w:pPr>
      <w:r>
        <w:t>p</w:t>
      </w:r>
      <w:r w:rsidRPr="00A306C7">
        <w:t>arc. č.</w:t>
      </w:r>
      <w:r w:rsidRPr="00A306C7">
        <w:tab/>
      </w:r>
      <w:r>
        <w:t>p</w:t>
      </w:r>
      <w:r w:rsidRPr="00A306C7">
        <w:t>arcelní číslo</w:t>
      </w:r>
    </w:p>
    <w:p w14:paraId="551CA6F8" w14:textId="68CEB91D" w:rsidR="00737FFA" w:rsidRPr="00A306C7" w:rsidRDefault="00737FFA" w:rsidP="00DE410A">
      <w:pPr>
        <w:tabs>
          <w:tab w:val="left" w:pos="993"/>
        </w:tabs>
        <w:spacing w:line="276" w:lineRule="auto"/>
      </w:pPr>
      <w:r>
        <w:t>PD</w:t>
      </w:r>
      <w:r>
        <w:tab/>
        <w:t>projektová dokumentace</w:t>
      </w:r>
    </w:p>
    <w:p w14:paraId="60B385A8" w14:textId="77777777" w:rsidR="00DE410A" w:rsidRDefault="00DE410A" w:rsidP="00DE410A">
      <w:pPr>
        <w:tabs>
          <w:tab w:val="left" w:pos="993"/>
        </w:tabs>
        <w:spacing w:line="276" w:lineRule="auto"/>
      </w:pPr>
      <w:r>
        <w:t>PDS</w:t>
      </w:r>
      <w:r>
        <w:tab/>
        <w:t>Pražská developerská společnost</w:t>
      </w:r>
    </w:p>
    <w:p w14:paraId="621B72FF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PPR</w:t>
      </w:r>
      <w:r w:rsidRPr="00A306C7">
        <w:tab/>
        <w:t>Památková rezervace v</w:t>
      </w:r>
      <w:r>
        <w:t xml:space="preserve"> hl. m. </w:t>
      </w:r>
      <w:r w:rsidRPr="00A306C7">
        <w:t>Praze</w:t>
      </w:r>
    </w:p>
    <w:p w14:paraId="52177FDF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PSP</w:t>
      </w:r>
      <w:r w:rsidRPr="00A306C7">
        <w:tab/>
        <w:t>Pražské stavební předpisy (n</w:t>
      </w:r>
      <w:r w:rsidRPr="00A306C7">
        <w:rPr>
          <w:rFonts w:eastAsia="Times New Roman"/>
          <w:szCs w:val="24"/>
          <w:lang w:eastAsia="cs-CZ"/>
        </w:rPr>
        <w:t>ařízení č. 10/2016 Sb. hl. m. Prahy)</w:t>
      </w:r>
    </w:p>
    <w:p w14:paraId="6A9162AE" w14:textId="4AD6871A" w:rsidR="00DE410A" w:rsidRDefault="00DE410A" w:rsidP="00DE410A">
      <w:pPr>
        <w:tabs>
          <w:tab w:val="left" w:pos="993"/>
        </w:tabs>
        <w:spacing w:line="276" w:lineRule="auto"/>
      </w:pPr>
      <w:r w:rsidRPr="00A306C7">
        <w:t>P + R</w:t>
      </w:r>
      <w:r w:rsidRPr="00A306C7">
        <w:tab/>
      </w:r>
      <w:r>
        <w:t>p</w:t>
      </w:r>
      <w:r w:rsidRPr="00A306C7">
        <w:t>arkoviště park and ride</w:t>
      </w:r>
      <w:r>
        <w:t>,</w:t>
      </w:r>
      <w:r w:rsidRPr="00A306C7">
        <w:t xml:space="preserve"> „parkuj a jeď“</w:t>
      </w:r>
    </w:p>
    <w:p w14:paraId="2309D1A1" w14:textId="6434D7AF" w:rsidR="00E34661" w:rsidRPr="00A306C7" w:rsidRDefault="00E34661" w:rsidP="00DE410A">
      <w:pPr>
        <w:tabs>
          <w:tab w:val="left" w:pos="993"/>
        </w:tabs>
        <w:spacing w:line="276" w:lineRule="auto"/>
      </w:pPr>
      <w:r>
        <w:t>RN</w:t>
      </w:r>
      <w:r>
        <w:tab/>
        <w:t>retenční nádrž</w:t>
      </w:r>
    </w:p>
    <w:p w14:paraId="668390CA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ROPID</w:t>
      </w:r>
      <w:r w:rsidRPr="00A306C7">
        <w:tab/>
        <w:t>Regionální organizátor integrované dopravy</w:t>
      </w:r>
    </w:p>
    <w:p w14:paraId="60567E95" w14:textId="77777777" w:rsidR="00DE410A" w:rsidRDefault="00DE410A" w:rsidP="00DE410A">
      <w:pPr>
        <w:tabs>
          <w:tab w:val="left" w:pos="993"/>
        </w:tabs>
        <w:spacing w:line="276" w:lineRule="auto"/>
      </w:pPr>
      <w:r>
        <w:t>SP</w:t>
      </w:r>
      <w:r>
        <w:tab/>
        <w:t>stavební povolení</w:t>
      </w:r>
    </w:p>
    <w:p w14:paraId="7142F4DD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TI</w:t>
      </w:r>
      <w:r w:rsidRPr="00A306C7">
        <w:tab/>
      </w:r>
      <w:r>
        <w:t>t</w:t>
      </w:r>
      <w:r w:rsidRPr="00A306C7">
        <w:t>echnická infrastruktura</w:t>
      </w:r>
    </w:p>
    <w:p w14:paraId="30B8C137" w14:textId="77777777" w:rsidR="00DE410A" w:rsidRDefault="00DE410A" w:rsidP="00DE410A">
      <w:pPr>
        <w:tabs>
          <w:tab w:val="left" w:pos="993"/>
        </w:tabs>
        <w:spacing w:line="276" w:lineRule="auto"/>
      </w:pPr>
      <w:r w:rsidRPr="00A306C7">
        <w:t>TSK</w:t>
      </w:r>
      <w:r w:rsidRPr="00A306C7">
        <w:tab/>
        <w:t>Technická správa komunikací a. s.</w:t>
      </w:r>
    </w:p>
    <w:p w14:paraId="3AD9296E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>
        <w:t>TT              tramvajová trať</w:t>
      </w:r>
    </w:p>
    <w:p w14:paraId="3817419F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ÚAP</w:t>
      </w:r>
      <w:r w:rsidRPr="00A306C7">
        <w:tab/>
      </w:r>
      <w:r>
        <w:t>ú</w:t>
      </w:r>
      <w:r w:rsidRPr="00A306C7">
        <w:t>zemně analytické podklady</w:t>
      </w:r>
      <w:r>
        <w:t xml:space="preserve"> </w:t>
      </w:r>
    </w:p>
    <w:p w14:paraId="6F3D3060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ÚP</w:t>
      </w:r>
      <w:r w:rsidRPr="00A306C7">
        <w:tab/>
      </w:r>
      <w:r>
        <w:t>ú</w:t>
      </w:r>
      <w:r w:rsidRPr="00A306C7">
        <w:t xml:space="preserve">zemní plán </w:t>
      </w:r>
    </w:p>
    <w:p w14:paraId="1975B4E2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ÚPD</w:t>
      </w:r>
      <w:r w:rsidRPr="00A306C7">
        <w:tab/>
      </w:r>
      <w:r>
        <w:t>ú</w:t>
      </w:r>
      <w:r w:rsidRPr="00A306C7">
        <w:t>zemně plánovací dokumentace</w:t>
      </w:r>
    </w:p>
    <w:p w14:paraId="53A90C0E" w14:textId="77777777" w:rsidR="00DE410A" w:rsidRDefault="00DE410A" w:rsidP="00DE410A">
      <w:pPr>
        <w:tabs>
          <w:tab w:val="left" w:pos="993"/>
        </w:tabs>
        <w:spacing w:line="276" w:lineRule="auto"/>
      </w:pPr>
      <w:r>
        <w:t>ÚPP</w:t>
      </w:r>
      <w:r>
        <w:tab/>
        <w:t>územně plánovací podklady</w:t>
      </w:r>
    </w:p>
    <w:p w14:paraId="174059A4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ÚS</w:t>
      </w:r>
      <w:r w:rsidRPr="00A306C7">
        <w:tab/>
      </w:r>
      <w:r>
        <w:t>ú</w:t>
      </w:r>
      <w:r w:rsidRPr="00A306C7">
        <w:t>zemní studie</w:t>
      </w:r>
    </w:p>
    <w:p w14:paraId="1ABBB947" w14:textId="77777777" w:rsidR="00DE410A" w:rsidRDefault="00DE410A" w:rsidP="00DE410A">
      <w:pPr>
        <w:tabs>
          <w:tab w:val="left" w:pos="993"/>
        </w:tabs>
        <w:spacing w:line="276" w:lineRule="auto"/>
      </w:pPr>
      <w:r>
        <w:t>ÚSES</w:t>
      </w:r>
      <w:r>
        <w:tab/>
        <w:t>územní systém ekologické stability</w:t>
      </w:r>
    </w:p>
    <w:p w14:paraId="2EBFA452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VPS</w:t>
      </w:r>
      <w:r w:rsidRPr="00A306C7">
        <w:tab/>
      </w:r>
      <w:r>
        <w:t>v</w:t>
      </w:r>
      <w:r w:rsidRPr="00A306C7">
        <w:t>eřejně prospěšná stavba</w:t>
      </w:r>
    </w:p>
    <w:p w14:paraId="090FBB3A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VPO</w:t>
      </w:r>
      <w:r w:rsidRPr="00A306C7">
        <w:tab/>
      </w:r>
      <w:r>
        <w:t>v</w:t>
      </w:r>
      <w:r w:rsidRPr="00A306C7">
        <w:t>eřejně prospěšné opatření</w:t>
      </w:r>
    </w:p>
    <w:p w14:paraId="3B8E66F4" w14:textId="77777777" w:rsidR="00DE410A" w:rsidRPr="00A306C7" w:rsidRDefault="00DE410A" w:rsidP="00DE410A">
      <w:pPr>
        <w:tabs>
          <w:tab w:val="left" w:pos="993"/>
        </w:tabs>
        <w:spacing w:line="276" w:lineRule="auto"/>
      </w:pPr>
      <w:r w:rsidRPr="00A306C7">
        <w:t>ZHMP</w:t>
      </w:r>
      <w:r w:rsidRPr="00A306C7">
        <w:tab/>
        <w:t>Zastupitelstvo hl. m. Prahy</w:t>
      </w:r>
    </w:p>
    <w:p w14:paraId="61107209" w14:textId="77777777" w:rsidR="00DE410A" w:rsidRDefault="00DE410A" w:rsidP="00DE410A">
      <w:pPr>
        <w:tabs>
          <w:tab w:val="left" w:pos="993"/>
        </w:tabs>
        <w:spacing w:line="276" w:lineRule="auto"/>
      </w:pPr>
      <w:r>
        <w:t>ZPF</w:t>
      </w:r>
      <w:r>
        <w:tab/>
        <w:t>zemědělský půdní fond</w:t>
      </w:r>
    </w:p>
    <w:p w14:paraId="4EF3A37A" w14:textId="77777777" w:rsidR="00DE410A" w:rsidRPr="008849E6" w:rsidRDefault="00DE410A" w:rsidP="00DE410A">
      <w:pPr>
        <w:tabs>
          <w:tab w:val="left" w:pos="993"/>
        </w:tabs>
        <w:spacing w:line="276" w:lineRule="auto"/>
      </w:pPr>
      <w:r w:rsidRPr="00A306C7">
        <w:t>ZÚR</w:t>
      </w:r>
      <w:r w:rsidRPr="00A306C7">
        <w:tab/>
      </w:r>
      <w:r>
        <w:t>z</w:t>
      </w:r>
      <w:r w:rsidRPr="00A306C7">
        <w:t>ásady územního rozvoje</w:t>
      </w:r>
      <w:r>
        <w:t xml:space="preserve"> </w:t>
      </w:r>
    </w:p>
    <w:bookmarkEnd w:id="60"/>
    <w:p w14:paraId="10DA8012" w14:textId="3F5DAAD1" w:rsidR="00A04C86" w:rsidRDefault="00A04C86" w:rsidP="00B843B5">
      <w:pPr>
        <w:tabs>
          <w:tab w:val="left" w:pos="993"/>
        </w:tabs>
        <w:spacing w:line="276" w:lineRule="auto"/>
      </w:pPr>
    </w:p>
    <w:p w14:paraId="076EF3D6" w14:textId="52B342A5" w:rsidR="00A04C86" w:rsidRDefault="00A04C86" w:rsidP="00B843B5">
      <w:pPr>
        <w:tabs>
          <w:tab w:val="left" w:pos="993"/>
        </w:tabs>
        <w:spacing w:line="276" w:lineRule="auto"/>
      </w:pPr>
    </w:p>
    <w:p w14:paraId="421098DF" w14:textId="333A9E84" w:rsidR="001F7328" w:rsidRDefault="001F7328" w:rsidP="00B843B5">
      <w:pPr>
        <w:tabs>
          <w:tab w:val="left" w:pos="993"/>
        </w:tabs>
        <w:spacing w:line="276" w:lineRule="auto"/>
      </w:pPr>
    </w:p>
    <w:p w14:paraId="58D77F2A" w14:textId="5E3661B9" w:rsidR="004F2940" w:rsidRDefault="004F2940" w:rsidP="00B843B5">
      <w:pPr>
        <w:tabs>
          <w:tab w:val="left" w:pos="993"/>
        </w:tabs>
        <w:spacing w:line="276" w:lineRule="auto"/>
      </w:pPr>
    </w:p>
    <w:p w14:paraId="32C5CE4C" w14:textId="40F02D87" w:rsidR="007846FB" w:rsidRPr="006B1934" w:rsidRDefault="007846FB" w:rsidP="004A575C">
      <w:pPr>
        <w:pStyle w:val="Nadpis1"/>
        <w:numPr>
          <w:ilvl w:val="0"/>
          <w:numId w:val="0"/>
        </w:numPr>
      </w:pPr>
      <w:bookmarkStart w:id="64" w:name="_Toc65603945"/>
      <w:bookmarkStart w:id="65" w:name="_Toc129782740"/>
      <w:r w:rsidRPr="006B1934">
        <w:t xml:space="preserve">Příloha č. 1 </w:t>
      </w:r>
      <w:r w:rsidRPr="00350F74">
        <w:rPr>
          <w:b w:val="0"/>
        </w:rPr>
        <w:t>– Situační zákres s vymezením řešeného území</w:t>
      </w:r>
      <w:bookmarkEnd w:id="61"/>
      <w:bookmarkEnd w:id="62"/>
      <w:bookmarkEnd w:id="63"/>
      <w:bookmarkEnd w:id="64"/>
      <w:bookmarkEnd w:id="65"/>
    </w:p>
    <w:p w14:paraId="2492B220" w14:textId="590F6A5C" w:rsidR="009B0AAB" w:rsidRPr="006B1934" w:rsidRDefault="005E6932" w:rsidP="005E6932">
      <w:pPr>
        <w:spacing w:after="160"/>
        <w:rPr>
          <w:rFonts w:eastAsia="Times New Roman"/>
          <w:b/>
          <w:smallCaps/>
          <w:sz w:val="28"/>
          <w:lang w:eastAsia="cs-CZ"/>
        </w:rPr>
      </w:pPr>
      <w:bookmarkStart w:id="66" w:name="_Toc485046977"/>
      <w:r>
        <w:rPr>
          <w:noProof/>
        </w:rPr>
        <w:drawing>
          <wp:anchor distT="0" distB="0" distL="114300" distR="114300" simplePos="0" relativeHeight="251662336" behindDoc="1" locked="0" layoutInCell="1" allowOverlap="1" wp14:anchorId="1BE9A2CC" wp14:editId="7C68998B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5848350" cy="8271417"/>
            <wp:effectExtent l="0" t="0" r="0" b="0"/>
            <wp:wrapNone/>
            <wp:docPr id="29" name="Obrázek 29" descr="Obsah obrázku mapa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ázek 29" descr="Obsah obrázku mapa, text&#10;&#10;Popis byl vytvořen automaticky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82714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0AAB" w:rsidRPr="006B1934">
        <w:br w:type="page"/>
      </w:r>
    </w:p>
    <w:p w14:paraId="2AC82B33" w14:textId="4D59C0B5" w:rsidR="008C0B9E" w:rsidRPr="006B1934" w:rsidRDefault="004F77B2" w:rsidP="004A575C">
      <w:pPr>
        <w:pStyle w:val="Nadpis1"/>
        <w:numPr>
          <w:ilvl w:val="0"/>
          <w:numId w:val="0"/>
        </w:numPr>
      </w:pPr>
      <w:bookmarkStart w:id="67" w:name="_Toc65603946"/>
      <w:bookmarkStart w:id="68" w:name="_Toc129782741"/>
      <w:r w:rsidRPr="006B1934">
        <w:lastRenderedPageBreak/>
        <w:t xml:space="preserve">Příloha č. 2 </w:t>
      </w:r>
      <w:r w:rsidRPr="00350F74">
        <w:rPr>
          <w:b w:val="0"/>
        </w:rPr>
        <w:t xml:space="preserve">– </w:t>
      </w:r>
      <w:bookmarkEnd w:id="67"/>
      <w:r w:rsidR="00DE410A" w:rsidRPr="0040090C">
        <w:rPr>
          <w:b w:val="0"/>
          <w:sz w:val="24"/>
          <w:szCs w:val="24"/>
        </w:rPr>
        <w:t>Soupis vybraných informací</w:t>
      </w:r>
      <w:r w:rsidR="00DE410A">
        <w:rPr>
          <w:b w:val="0"/>
          <w:sz w:val="24"/>
          <w:szCs w:val="24"/>
        </w:rPr>
        <w:t xml:space="preserve"> </w:t>
      </w:r>
      <w:r w:rsidR="00DE410A" w:rsidRPr="0040090C">
        <w:rPr>
          <w:b w:val="0"/>
          <w:sz w:val="20"/>
          <w:szCs w:val="20"/>
        </w:rPr>
        <w:t>O ÚZEMÍ</w:t>
      </w:r>
      <w:r w:rsidR="00DE410A">
        <w:rPr>
          <w:b w:val="0"/>
          <w:sz w:val="20"/>
          <w:szCs w:val="20"/>
        </w:rPr>
        <w:t xml:space="preserve"> Z ÚZEMNĚ PLÁNOVACÍCH PODKLADŮ A NADŘAZENÝCH ÚZEMNĚ PLÁNOVACÍCH DOKUMENTACÍ</w:t>
      </w:r>
      <w:bookmarkEnd w:id="68"/>
    </w:p>
    <w:p w14:paraId="2E408E3C" w14:textId="77777777" w:rsidR="00DE410A" w:rsidRPr="006B1934" w:rsidRDefault="00DE410A" w:rsidP="00854647">
      <w:pPr>
        <w:pStyle w:val="odrky3"/>
        <w:numPr>
          <w:ilvl w:val="0"/>
          <w:numId w:val="33"/>
        </w:numPr>
        <w:ind w:left="426" w:hanging="284"/>
        <w:rPr>
          <w:lang w:eastAsia="cs-CZ"/>
        </w:rPr>
      </w:pPr>
      <w:r w:rsidRPr="006B1934">
        <w:rPr>
          <w:lang w:eastAsia="cs-CZ"/>
        </w:rPr>
        <w:t xml:space="preserve">hodnoty </w:t>
      </w:r>
      <w:r w:rsidRPr="006B1934">
        <w:t>území</w:t>
      </w:r>
      <w:r>
        <w:t xml:space="preserve"> DLE úap 2020</w:t>
      </w:r>
    </w:p>
    <w:p w14:paraId="5D4E5BF4" w14:textId="4CF7A386" w:rsidR="00DE410A" w:rsidRDefault="00DE410A" w:rsidP="00A57103">
      <w:pPr>
        <w:pStyle w:val="Bezmezer"/>
        <w:numPr>
          <w:ilvl w:val="1"/>
          <w:numId w:val="63"/>
        </w:numPr>
      </w:pPr>
      <w:r>
        <w:t>přírodní park,</w:t>
      </w:r>
    </w:p>
    <w:p w14:paraId="432A9844" w14:textId="77777777" w:rsidR="00DE410A" w:rsidRDefault="00DE410A" w:rsidP="00A57103">
      <w:pPr>
        <w:pStyle w:val="Bezmezer"/>
        <w:numPr>
          <w:ilvl w:val="1"/>
          <w:numId w:val="63"/>
        </w:numPr>
      </w:pPr>
      <w:r>
        <w:t>zemědělská půda I. a II. tř. ochrany v otevřené krajině,</w:t>
      </w:r>
    </w:p>
    <w:p w14:paraId="37C733DD" w14:textId="77777777" w:rsidR="00DE410A" w:rsidRDefault="00DE410A" w:rsidP="00A57103">
      <w:pPr>
        <w:pStyle w:val="Bezmezer"/>
        <w:numPr>
          <w:ilvl w:val="1"/>
          <w:numId w:val="63"/>
        </w:numPr>
      </w:pPr>
      <w:r>
        <w:t>významný krajinný prvek – registrovaný,</w:t>
      </w:r>
    </w:p>
    <w:p w14:paraId="3C4089A1" w14:textId="77777777" w:rsidR="00DE410A" w:rsidRDefault="00DE410A" w:rsidP="00A57103">
      <w:pPr>
        <w:pStyle w:val="Bezmezer"/>
        <w:numPr>
          <w:ilvl w:val="1"/>
          <w:numId w:val="63"/>
        </w:numPr>
      </w:pPr>
      <w:r>
        <w:t>trasy císařských silnic v roce 1842,</w:t>
      </w:r>
    </w:p>
    <w:p w14:paraId="4BD3A600" w14:textId="40BD9AC4" w:rsidR="00DE410A" w:rsidRDefault="00DE410A" w:rsidP="00A57103">
      <w:pPr>
        <w:pStyle w:val="Bezmezer"/>
        <w:numPr>
          <w:ilvl w:val="1"/>
          <w:numId w:val="63"/>
        </w:numPr>
      </w:pPr>
      <w:r>
        <w:t>pozemky ve vlastnictví hl. m. Prahy</w:t>
      </w:r>
      <w:r w:rsidR="000A1000">
        <w:t>,</w:t>
      </w:r>
    </w:p>
    <w:p w14:paraId="27D36BE6" w14:textId="77777777" w:rsidR="006106D7" w:rsidRDefault="000A1000" w:rsidP="00A57103">
      <w:pPr>
        <w:pStyle w:val="Odstavecseseznamem"/>
        <w:numPr>
          <w:ilvl w:val="1"/>
          <w:numId w:val="63"/>
        </w:numPr>
        <w:rPr>
          <w:rFonts w:ascii="Arial" w:hAnsi="Arial" w:cs="Arial"/>
          <w:sz w:val="20"/>
          <w:szCs w:val="20"/>
        </w:rPr>
      </w:pPr>
      <w:r w:rsidRPr="000A1000">
        <w:rPr>
          <w:rFonts w:ascii="Arial" w:hAnsi="Arial" w:cs="Arial"/>
          <w:sz w:val="20"/>
          <w:szCs w:val="20"/>
        </w:rPr>
        <w:t>drobné vodní toky</w:t>
      </w:r>
    </w:p>
    <w:p w14:paraId="44E734B5" w14:textId="6720859B" w:rsidR="000A1000" w:rsidRPr="000A1000" w:rsidRDefault="006106D7" w:rsidP="00A57103">
      <w:pPr>
        <w:pStyle w:val="Odstavecseseznamem"/>
        <w:numPr>
          <w:ilvl w:val="1"/>
          <w:numId w:val="63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významné krajinné prvky ze </w:t>
      </w:r>
      <w:r w:rsidR="00323BD7">
        <w:rPr>
          <w:rFonts w:ascii="Arial" w:hAnsi="Arial" w:cs="Arial"/>
          <w:sz w:val="20"/>
          <w:szCs w:val="20"/>
        </w:rPr>
        <w:t>zákona – lesy</w:t>
      </w:r>
      <w:r w:rsidR="000A1000" w:rsidRPr="000A1000">
        <w:rPr>
          <w:rFonts w:ascii="Arial" w:hAnsi="Arial" w:cs="Arial"/>
          <w:sz w:val="20"/>
          <w:szCs w:val="20"/>
        </w:rPr>
        <w:t>.</w:t>
      </w:r>
    </w:p>
    <w:p w14:paraId="65B95F71" w14:textId="77777777" w:rsidR="00DE410A" w:rsidRPr="00C711BF" w:rsidRDefault="00DE410A" w:rsidP="00854647">
      <w:pPr>
        <w:pStyle w:val="odrky3"/>
        <w:numPr>
          <w:ilvl w:val="0"/>
          <w:numId w:val="33"/>
        </w:numPr>
        <w:ind w:left="426" w:hanging="284"/>
      </w:pPr>
      <w:r w:rsidRPr="00C711BF">
        <w:t xml:space="preserve">LIMITY </w:t>
      </w:r>
      <w:r w:rsidRPr="004C48CF">
        <w:t>ÚZEMNÍ</w:t>
      </w:r>
      <w:r>
        <w:t xml:space="preserve"> DLE úap 2020</w:t>
      </w:r>
    </w:p>
    <w:p w14:paraId="138F5542" w14:textId="083F3882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přírodní parky/ L01 (Modřanská rokle – Cholupice)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7CC68B55" w14:textId="09C9055D" w:rsidR="00DE410A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významné krajinné prvky registrované/ L06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7FDF6C17" w14:textId="3855B0F0" w:rsidR="00A57103" w:rsidRDefault="00A57103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>
        <w:rPr>
          <w:rFonts w:eastAsia="Times New Roman" w:cs="Times New Roman"/>
          <w:caps w:val="0"/>
          <w:szCs w:val="24"/>
          <w:lang w:eastAsia="cs-CZ"/>
        </w:rPr>
        <w:t>významné krajinné prvky ze zákona – lesy,</w:t>
      </w:r>
    </w:p>
    <w:p w14:paraId="4A71CC44" w14:textId="2FA38D38" w:rsidR="00A57103" w:rsidRPr="0040090C" w:rsidRDefault="00A57103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>
        <w:rPr>
          <w:rFonts w:eastAsia="Times New Roman" w:cs="Times New Roman"/>
          <w:caps w:val="0"/>
          <w:szCs w:val="24"/>
          <w:lang w:eastAsia="cs-CZ"/>
        </w:rPr>
        <w:t>vzdálenost 50 m od kraje lesa,</w:t>
      </w:r>
    </w:p>
    <w:p w14:paraId="67DC2B38" w14:textId="2B2E92FC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třídy ochrany půd/ L13 I. – V. třída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0473008E" w14:textId="34C9A524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vodní toky včetně pásma pro správu toku / L55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4AE8E8B4" w14:textId="343FE40E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 xml:space="preserve">záplavové území </w:t>
      </w:r>
      <w:r w:rsidR="00234388">
        <w:rPr>
          <w:rFonts w:eastAsia="Times New Roman" w:cs="Times New Roman"/>
          <w:caps w:val="0"/>
          <w:szCs w:val="24"/>
          <w:lang w:eastAsia="cs-CZ"/>
        </w:rPr>
        <w:t>drobných vodních toků</w:t>
      </w:r>
      <w:r w:rsidRPr="0040090C">
        <w:rPr>
          <w:rFonts w:eastAsia="Times New Roman" w:cs="Times New Roman"/>
          <w:caps w:val="0"/>
          <w:szCs w:val="24"/>
          <w:lang w:eastAsia="cs-CZ"/>
        </w:rPr>
        <w:t xml:space="preserve"> + aktivní zóna </w:t>
      </w:r>
      <w:r w:rsidR="00234388">
        <w:rPr>
          <w:rFonts w:eastAsia="Times New Roman" w:cs="Times New Roman"/>
          <w:caps w:val="0"/>
          <w:szCs w:val="24"/>
          <w:lang w:eastAsia="cs-CZ"/>
        </w:rPr>
        <w:t>záplavových území drobných vodních toků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6434262B" w14:textId="36D11684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suché nádrže (poldry) / L57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3FA92539" w14:textId="0E59A7E3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hranice současně zastavěného území dle ÚPn SÚ HMP 2021 / L85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5705E13C" w14:textId="208A7274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místní komunikace I. třídy (Vídeňská, Kunratická spojka)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179E995C" w14:textId="7A558E73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místní komunikace III. třídy (Ke kašně, V zákopech, Na losách)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3A6E1ABD" w14:textId="3F46C877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ochranné pásmo letiště s výškovým omezením staveb / L43 L44 L45 (západní část řešeného území)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2D04A6F8" w14:textId="19854C48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ochranné pásmo se zákazem laserových zařízení letiště Praha-Ruzyně / L47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2686378F" w14:textId="29CC31D6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ochranná pásma venkovních vedení VVN / L65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060E3D06" w14:textId="19A0A3C1" w:rsidR="00DE410A" w:rsidRPr="0040090C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Times New Roman"/>
          <w:caps w:val="0"/>
          <w:szCs w:val="24"/>
          <w:lang w:eastAsia="cs-CZ"/>
        </w:rPr>
      </w:pPr>
      <w:r w:rsidRPr="0040090C">
        <w:rPr>
          <w:rFonts w:eastAsia="Times New Roman" w:cs="Times New Roman"/>
          <w:caps w:val="0"/>
          <w:szCs w:val="24"/>
          <w:lang w:eastAsia="cs-CZ"/>
        </w:rPr>
        <w:t>ochranná pásma vodovodních řadů / L61</w:t>
      </w:r>
      <w:r w:rsidR="000A1000">
        <w:rPr>
          <w:rFonts w:eastAsia="Times New Roman" w:cs="Times New Roman"/>
          <w:caps w:val="0"/>
          <w:szCs w:val="24"/>
          <w:lang w:eastAsia="cs-CZ"/>
        </w:rPr>
        <w:t>,</w:t>
      </w:r>
    </w:p>
    <w:p w14:paraId="6B47BB03" w14:textId="42B6E1C1" w:rsidR="00DE410A" w:rsidRPr="00D83EE0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Arial"/>
          <w:caps w:val="0"/>
          <w:szCs w:val="24"/>
          <w:lang w:eastAsia="cs-CZ"/>
        </w:rPr>
      </w:pPr>
      <w:r w:rsidRPr="00D83EE0">
        <w:rPr>
          <w:rFonts w:eastAsia="Times New Roman" w:cs="Arial"/>
          <w:caps w:val="0"/>
          <w:szCs w:val="24"/>
          <w:lang w:eastAsia="cs-CZ"/>
        </w:rPr>
        <w:t>ochranná pásma kanalizačních stok a sběračů / L63</w:t>
      </w:r>
      <w:r w:rsidR="000A1000">
        <w:rPr>
          <w:rFonts w:eastAsia="Times New Roman" w:cs="Arial"/>
          <w:caps w:val="0"/>
          <w:szCs w:val="24"/>
          <w:lang w:eastAsia="cs-CZ"/>
        </w:rPr>
        <w:t>,</w:t>
      </w:r>
    </w:p>
    <w:p w14:paraId="39DE45E5" w14:textId="77777777" w:rsidR="00DE410A" w:rsidRPr="00D83EE0" w:rsidRDefault="00DE410A" w:rsidP="00B92472">
      <w:pPr>
        <w:pStyle w:val="odrky3"/>
        <w:numPr>
          <w:ilvl w:val="0"/>
          <w:numId w:val="44"/>
        </w:numPr>
        <w:spacing w:before="0"/>
        <w:ind w:left="1134" w:hanging="425"/>
        <w:rPr>
          <w:rFonts w:eastAsia="Times New Roman" w:cs="Arial"/>
          <w:caps w:val="0"/>
          <w:szCs w:val="24"/>
          <w:lang w:eastAsia="cs-CZ"/>
        </w:rPr>
      </w:pPr>
      <w:r w:rsidRPr="00D83EE0">
        <w:rPr>
          <w:rFonts w:eastAsia="Times New Roman" w:cs="Arial"/>
          <w:caps w:val="0"/>
          <w:szCs w:val="24"/>
          <w:lang w:eastAsia="cs-CZ"/>
        </w:rPr>
        <w:t>ÚSES: R4/42 Regionální biokoridor – nefunkční (při ul. Kunratická spojka/Švihovská)</w:t>
      </w:r>
    </w:p>
    <w:p w14:paraId="1F2C39EF" w14:textId="26334775" w:rsidR="00DE410A" w:rsidRPr="00D83EE0" w:rsidRDefault="00DE410A" w:rsidP="000A1000">
      <w:pPr>
        <w:pStyle w:val="odrky3"/>
        <w:spacing w:before="0"/>
        <w:ind w:left="1362" w:firstLine="454"/>
        <w:rPr>
          <w:rFonts w:eastAsia="Times New Roman" w:cs="Arial"/>
          <w:caps w:val="0"/>
          <w:szCs w:val="24"/>
          <w:lang w:eastAsia="cs-CZ"/>
        </w:rPr>
      </w:pPr>
      <w:r w:rsidRPr="00D83EE0">
        <w:rPr>
          <w:rFonts w:eastAsia="Times New Roman" w:cs="Arial"/>
          <w:caps w:val="0"/>
          <w:szCs w:val="24"/>
          <w:lang w:eastAsia="cs-CZ"/>
        </w:rPr>
        <w:t>L4/277 Lokální (místní) biokoridor – nefunkční</w:t>
      </w:r>
    </w:p>
    <w:p w14:paraId="7EB75432" w14:textId="36595E53" w:rsidR="00DE410A" w:rsidRPr="00D83EE0" w:rsidRDefault="00DE410A" w:rsidP="000A1000">
      <w:pPr>
        <w:pStyle w:val="odrky3"/>
        <w:spacing w:before="0"/>
        <w:ind w:left="1588" w:firstLine="228"/>
        <w:rPr>
          <w:rFonts w:eastAsia="Times New Roman" w:cs="Arial"/>
          <w:caps w:val="0"/>
          <w:szCs w:val="24"/>
          <w:lang w:eastAsia="cs-CZ"/>
        </w:rPr>
      </w:pPr>
      <w:r w:rsidRPr="00D83EE0">
        <w:rPr>
          <w:rFonts w:eastAsia="Times New Roman" w:cs="Arial"/>
          <w:caps w:val="0"/>
          <w:szCs w:val="24"/>
          <w:lang w:eastAsia="cs-CZ"/>
        </w:rPr>
        <w:t>L4/276 Lokální (místní) biokoridor – nefunkční</w:t>
      </w:r>
    </w:p>
    <w:p w14:paraId="5A260237" w14:textId="20AA9036" w:rsidR="00DE410A" w:rsidRPr="00D83EE0" w:rsidRDefault="00DE410A" w:rsidP="000A1000">
      <w:pPr>
        <w:pStyle w:val="odrky3"/>
        <w:spacing w:before="0"/>
        <w:ind w:left="1588" w:firstLine="228"/>
        <w:rPr>
          <w:rFonts w:eastAsia="Times New Roman" w:cs="Arial"/>
          <w:caps w:val="0"/>
          <w:szCs w:val="24"/>
          <w:lang w:eastAsia="cs-CZ"/>
        </w:rPr>
      </w:pPr>
      <w:r w:rsidRPr="00D83EE0">
        <w:rPr>
          <w:rFonts w:eastAsia="Times New Roman" w:cs="Arial"/>
          <w:caps w:val="0"/>
          <w:szCs w:val="24"/>
          <w:lang w:eastAsia="cs-CZ"/>
        </w:rPr>
        <w:t>L2/138 Lokální (místní) biocentrum – nefunkční</w:t>
      </w:r>
    </w:p>
    <w:p w14:paraId="7F2FE226" w14:textId="77777777" w:rsidR="00DE410A" w:rsidRPr="00D83EE0" w:rsidRDefault="00DE410A" w:rsidP="00DE410A">
      <w:pPr>
        <w:pStyle w:val="odrky3"/>
        <w:spacing w:before="0"/>
        <w:ind w:left="1588" w:firstLine="228"/>
        <w:rPr>
          <w:rFonts w:eastAsia="Times New Roman" w:cs="Arial"/>
          <w:caps w:val="0"/>
          <w:szCs w:val="24"/>
          <w:lang w:eastAsia="cs-CZ"/>
        </w:rPr>
      </w:pPr>
      <w:r w:rsidRPr="00D83EE0">
        <w:rPr>
          <w:rFonts w:eastAsia="Times New Roman" w:cs="Arial"/>
          <w:caps w:val="0"/>
          <w:szCs w:val="24"/>
          <w:lang w:eastAsia="cs-CZ"/>
        </w:rPr>
        <w:t>Interakční prvek I5/367</w:t>
      </w:r>
    </w:p>
    <w:p w14:paraId="00674610" w14:textId="77777777" w:rsidR="00DE410A" w:rsidRPr="00D83EE0" w:rsidRDefault="00DE410A" w:rsidP="00DE410A">
      <w:pPr>
        <w:pStyle w:val="odrky3"/>
        <w:numPr>
          <w:ilvl w:val="0"/>
          <w:numId w:val="4"/>
        </w:numPr>
        <w:ind w:left="426" w:hanging="284"/>
        <w:rPr>
          <w:rFonts w:cs="Arial"/>
        </w:rPr>
      </w:pPr>
      <w:r w:rsidRPr="00D83EE0">
        <w:rPr>
          <w:rFonts w:cs="Arial"/>
        </w:rPr>
        <w:t>PROBLÉMY k ŘEŠENÍ DLE úap 2020</w:t>
      </w:r>
    </w:p>
    <w:p w14:paraId="14F785F1" w14:textId="77777777" w:rsidR="00DE410A" w:rsidRPr="00D83EE0" w:rsidRDefault="00DE410A" w:rsidP="00B92472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>podmíněnost rozvoje klíčových transformačních území – transformační plochy nad 5 ha,</w:t>
      </w:r>
    </w:p>
    <w:p w14:paraId="76DA35E2" w14:textId="77777777" w:rsidR="00DE410A" w:rsidRPr="00D83EE0" w:rsidRDefault="00DE410A" w:rsidP="00B92472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>přetrvávající ekologické zátěže,</w:t>
      </w:r>
    </w:p>
    <w:p w14:paraId="2C520450" w14:textId="77777777" w:rsidR="00DE410A" w:rsidRPr="00D83EE0" w:rsidRDefault="00DE410A" w:rsidP="00B92472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>plochy změn ÚPn SÚ s vysokou bonitou půdy,</w:t>
      </w:r>
    </w:p>
    <w:p w14:paraId="617C3B9D" w14:textId="77777777" w:rsidR="00DE410A" w:rsidRPr="00D83EE0" w:rsidRDefault="00DE410A" w:rsidP="00B92472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>komunikační sítě: úseky s občasnou kongescí stupně 4+ (Kunratická spojka),</w:t>
      </w:r>
    </w:p>
    <w:p w14:paraId="7607EBF8" w14:textId="175C89FA" w:rsidR="00DE410A" w:rsidRPr="00D83EE0" w:rsidRDefault="00DE410A" w:rsidP="00EE785A">
      <w:pPr>
        <w:pStyle w:val="Bezmezer"/>
        <w:ind w:left="1077" w:firstLine="1475"/>
        <w:rPr>
          <w:rFonts w:cs="Arial"/>
          <w:szCs w:val="20"/>
        </w:rPr>
      </w:pPr>
      <w:r w:rsidRPr="00D83EE0">
        <w:rPr>
          <w:rFonts w:cs="Arial"/>
          <w:szCs w:val="20"/>
        </w:rPr>
        <w:t xml:space="preserve"> místa s výskytem kongescí stupně 4+ (Kunratická spojka/Vídeňská),</w:t>
      </w:r>
    </w:p>
    <w:p w14:paraId="28F4858D" w14:textId="5425EC13" w:rsidR="00DE410A" w:rsidRPr="00D83EE0" w:rsidRDefault="00DE410A" w:rsidP="00DE410A">
      <w:pPr>
        <w:pStyle w:val="Bezmezer"/>
        <w:ind w:left="1077"/>
        <w:rPr>
          <w:rFonts w:cs="Arial"/>
          <w:szCs w:val="20"/>
        </w:rPr>
      </w:pPr>
      <w:r w:rsidRPr="00D83EE0">
        <w:rPr>
          <w:rFonts w:cs="Arial"/>
          <w:szCs w:val="20"/>
        </w:rPr>
        <w:t xml:space="preserve">                 </w:t>
      </w:r>
      <w:r w:rsidRPr="00D83EE0">
        <w:rPr>
          <w:rFonts w:cs="Arial"/>
          <w:szCs w:val="20"/>
        </w:rPr>
        <w:tab/>
        <w:t xml:space="preserve">     </w:t>
      </w:r>
      <w:r w:rsidR="00EE785A">
        <w:rPr>
          <w:rFonts w:cs="Arial"/>
          <w:szCs w:val="20"/>
        </w:rPr>
        <w:t xml:space="preserve"> </w:t>
      </w:r>
      <w:r w:rsidRPr="00D83EE0">
        <w:rPr>
          <w:rFonts w:cs="Arial"/>
          <w:szCs w:val="20"/>
        </w:rPr>
        <w:t>úseky s pravidelnou kongescí stupně 4+ (Vídeňská),</w:t>
      </w:r>
    </w:p>
    <w:p w14:paraId="47B440D3" w14:textId="77777777" w:rsidR="00DE410A" w:rsidRPr="00D83EE0" w:rsidRDefault="00DE410A" w:rsidP="00B92472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>oblasti bez veřejné kanalizace (východně od Vídeňské),</w:t>
      </w:r>
    </w:p>
    <w:p w14:paraId="6927A6E2" w14:textId="77777777" w:rsidR="00DE410A" w:rsidRPr="00D83EE0" w:rsidRDefault="00DE410A" w:rsidP="00B92472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 xml:space="preserve">oblasti bez veřejného vodovodu (Vídeňská), </w:t>
      </w:r>
    </w:p>
    <w:p w14:paraId="313A09D7" w14:textId="68E2CED8" w:rsidR="00DE410A" w:rsidRPr="00D83EE0" w:rsidRDefault="00DE410A" w:rsidP="00B92472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>zastavování ploch v záplavovém území a v blízkosti vodních toků (západně podél Vídeňské + v</w:t>
      </w:r>
      <w:r w:rsidR="00F2725A">
        <w:rPr>
          <w:rFonts w:cs="Arial"/>
          <w:szCs w:val="20"/>
        </w:rPr>
        <w:t> </w:t>
      </w:r>
      <w:r w:rsidRPr="00D83EE0">
        <w:rPr>
          <w:rFonts w:cs="Arial"/>
          <w:szCs w:val="20"/>
        </w:rPr>
        <w:t>jižní</w:t>
      </w:r>
      <w:r w:rsidR="00F2725A">
        <w:rPr>
          <w:rFonts w:cs="Arial"/>
          <w:szCs w:val="20"/>
        </w:rPr>
        <w:t xml:space="preserve"> a severní</w:t>
      </w:r>
      <w:r w:rsidRPr="00D83EE0">
        <w:rPr>
          <w:rFonts w:cs="Arial"/>
          <w:szCs w:val="20"/>
        </w:rPr>
        <w:t xml:space="preserve"> části řešeného území</w:t>
      </w:r>
      <w:r w:rsidR="00F2725A">
        <w:rPr>
          <w:rFonts w:cs="Arial"/>
          <w:szCs w:val="20"/>
        </w:rPr>
        <w:t>),</w:t>
      </w:r>
    </w:p>
    <w:p w14:paraId="0923DCEB" w14:textId="77777777" w:rsidR="00DF701F" w:rsidRDefault="00DE410A" w:rsidP="00DF701F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83EE0">
        <w:rPr>
          <w:rFonts w:cs="Arial"/>
          <w:szCs w:val="20"/>
        </w:rPr>
        <w:t>počet obyvatel (101 – 300) s nevyhovující dostupností parků na 100x100 m</w:t>
      </w:r>
      <w:r w:rsidR="00DF701F">
        <w:rPr>
          <w:rFonts w:cs="Arial"/>
          <w:szCs w:val="20"/>
        </w:rPr>
        <w:t>,</w:t>
      </w:r>
    </w:p>
    <w:p w14:paraId="2FC80DE7" w14:textId="1FDD5573" w:rsidR="00DF701F" w:rsidRPr="00DF701F" w:rsidRDefault="00DF701F" w:rsidP="00DF701F">
      <w:pPr>
        <w:pStyle w:val="Bezmezer"/>
        <w:numPr>
          <w:ilvl w:val="2"/>
          <w:numId w:val="42"/>
        </w:numPr>
        <w:ind w:left="993" w:hanging="284"/>
        <w:rPr>
          <w:rFonts w:cs="Arial"/>
          <w:szCs w:val="20"/>
        </w:rPr>
      </w:pPr>
      <w:r w:rsidRPr="00DF701F">
        <w:lastRenderedPageBreak/>
        <w:t>chybějící významná propojení pro cyklistickou dopravu.</w:t>
      </w:r>
    </w:p>
    <w:p w14:paraId="124C1CA2" w14:textId="77777777" w:rsidR="00DE410A" w:rsidRDefault="00DE410A" w:rsidP="00DE410A">
      <w:pPr>
        <w:pStyle w:val="odrky3"/>
        <w:numPr>
          <w:ilvl w:val="0"/>
          <w:numId w:val="4"/>
        </w:numPr>
        <w:ind w:left="426" w:hanging="284"/>
      </w:pPr>
      <w:r>
        <w:t>PRVKY VYPLÝVAJÍCÍ ZE ZÁSAD ÚZEMNÍHO ROZVOJE hl. m. Prahy</w:t>
      </w:r>
    </w:p>
    <w:p w14:paraId="0CF330E5" w14:textId="77777777" w:rsidR="00DE410A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>celoměstsky významné terminály příměstské bus dopravy – stabilizované (zpřesněno v ÚP)</w:t>
      </w:r>
    </w:p>
    <w:p w14:paraId="68A783F3" w14:textId="77777777" w:rsidR="00DE410A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 xml:space="preserve">koridory metra pro upřesnění v rámci ÚP (zpřesněno v ÚP) </w:t>
      </w:r>
    </w:p>
    <w:p w14:paraId="7D7DFB68" w14:textId="77777777" w:rsidR="00DE410A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>nadmístní rozvojové osy O/1 Osa jih – ve vazbě na trasu D metra</w:t>
      </w:r>
    </w:p>
    <w:p w14:paraId="6522C7D4" w14:textId="77777777" w:rsidR="00DE410A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>přírodní parky na území hl. m. Prahy (zpřesněno v ÚP)</w:t>
      </w:r>
    </w:p>
    <w:p w14:paraId="02590462" w14:textId="77777777" w:rsidR="00DE410A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>významný krajinný prvek – registrovaný na území hl. m. Prahy (zpřesněno v ÚP)</w:t>
      </w:r>
    </w:p>
    <w:p w14:paraId="2C09DA73" w14:textId="77777777" w:rsidR="00DE410A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>nadřazený vodovodní řad – stav (zpřesněno v ÚP)</w:t>
      </w:r>
    </w:p>
    <w:p w14:paraId="110E4620" w14:textId="77777777" w:rsidR="00DE410A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>venkovní elektrické vedení ZVN – stav (zpřesněno v ÚP)</w:t>
      </w:r>
    </w:p>
    <w:p w14:paraId="6BA4E3A8" w14:textId="77777777" w:rsidR="00DE410A" w:rsidRPr="00582CE2" w:rsidRDefault="00DE410A" w:rsidP="00B92472">
      <w:pPr>
        <w:pStyle w:val="odrkyA"/>
        <w:numPr>
          <w:ilvl w:val="1"/>
          <w:numId w:val="40"/>
        </w:numPr>
        <w:ind w:left="993" w:hanging="284"/>
      </w:pPr>
      <w:r>
        <w:t>rozvoj osídlení ve vnějším pásmu hl. m. Prahy</w:t>
      </w:r>
    </w:p>
    <w:p w14:paraId="23046AB8" w14:textId="77777777" w:rsidR="00D52BA0" w:rsidRDefault="00D52BA0" w:rsidP="00DE410A">
      <w:pPr>
        <w:pStyle w:val="odrky3"/>
        <w:spacing w:before="240"/>
        <w:ind w:left="567" w:hanging="425"/>
        <w:rPr>
          <w:lang w:eastAsia="cs-CZ"/>
        </w:rPr>
      </w:pPr>
      <w:r w:rsidRPr="00C711BF">
        <w:t>AKTUÁLNÍ</w:t>
      </w:r>
      <w:r w:rsidRPr="00C711BF">
        <w:rPr>
          <w:lang w:eastAsia="cs-CZ"/>
        </w:rPr>
        <w:t xml:space="preserve"> ZÁMĚRY A PROJEKTY </w:t>
      </w:r>
    </w:p>
    <w:p w14:paraId="19FE530A" w14:textId="7B5D34DF" w:rsidR="00203445" w:rsidRDefault="00203445" w:rsidP="00203445">
      <w:pPr>
        <w:rPr>
          <w:lang w:eastAsia="cs-CZ"/>
        </w:rPr>
      </w:pPr>
      <w:r>
        <w:rPr>
          <w:lang w:eastAsia="cs-CZ"/>
        </w:rPr>
        <w:t>Tabulka zobrazuje aktuální plánované záměry</w:t>
      </w:r>
      <w:r w:rsidR="00584B62">
        <w:rPr>
          <w:lang w:eastAsia="cs-CZ"/>
        </w:rPr>
        <w:t>.</w:t>
      </w:r>
    </w:p>
    <w:tbl>
      <w:tblPr>
        <w:tblW w:w="98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7"/>
        <w:gridCol w:w="1564"/>
        <w:gridCol w:w="2336"/>
        <w:gridCol w:w="1134"/>
        <w:gridCol w:w="2342"/>
        <w:gridCol w:w="1701"/>
      </w:tblGrid>
      <w:tr w:rsidR="00DE410A" w:rsidRPr="00EC0927" w14:paraId="2657C943" w14:textId="77777777" w:rsidTr="009E21C0">
        <w:trPr>
          <w:tblHeader/>
          <w:jc w:val="center"/>
        </w:trPr>
        <w:tc>
          <w:tcPr>
            <w:tcW w:w="737" w:type="dxa"/>
            <w:shd w:val="clear" w:color="auto" w:fill="F2F2F2" w:themeFill="background1" w:themeFillShade="F2"/>
            <w:vAlign w:val="center"/>
          </w:tcPr>
          <w:p w14:paraId="7C353F63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 xml:space="preserve">ozn. </w:t>
            </w:r>
          </w:p>
        </w:tc>
        <w:tc>
          <w:tcPr>
            <w:tcW w:w="1564" w:type="dxa"/>
            <w:shd w:val="clear" w:color="auto" w:fill="F2F2F2" w:themeFill="background1" w:themeFillShade="F2"/>
            <w:vAlign w:val="center"/>
          </w:tcPr>
          <w:p w14:paraId="21CDBEF0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>název</w:t>
            </w:r>
          </w:p>
        </w:tc>
        <w:tc>
          <w:tcPr>
            <w:tcW w:w="2336" w:type="dxa"/>
            <w:shd w:val="clear" w:color="auto" w:fill="F2F2F2" w:themeFill="background1" w:themeFillShade="F2"/>
            <w:vAlign w:val="center"/>
          </w:tcPr>
          <w:p w14:paraId="6D22CE55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>bližší informace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14:paraId="6B528837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>k. ú.</w:t>
            </w:r>
          </w:p>
        </w:tc>
        <w:tc>
          <w:tcPr>
            <w:tcW w:w="2342" w:type="dxa"/>
            <w:shd w:val="clear" w:color="auto" w:fill="F2F2F2" w:themeFill="background1" w:themeFillShade="F2"/>
            <w:vAlign w:val="center"/>
          </w:tcPr>
          <w:p w14:paraId="58409134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>fáze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400F4F08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>ozn. v ÚPP nebo ÚPD</w:t>
            </w:r>
          </w:p>
        </w:tc>
      </w:tr>
      <w:tr w:rsidR="00DE410A" w:rsidRPr="00EC0927" w14:paraId="758083DE" w14:textId="77777777" w:rsidTr="009E21C0">
        <w:trPr>
          <w:trHeight w:val="620"/>
          <w:jc w:val="center"/>
        </w:trPr>
        <w:tc>
          <w:tcPr>
            <w:tcW w:w="737" w:type="dxa"/>
            <w:vMerge w:val="restart"/>
            <w:vAlign w:val="center"/>
          </w:tcPr>
          <w:p w14:paraId="10D0E3A3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1564" w:type="dxa"/>
            <w:vMerge w:val="restart"/>
            <w:vAlign w:val="center"/>
          </w:tcPr>
          <w:p w14:paraId="38B9A4F4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metro D</w:t>
            </w:r>
          </w:p>
        </w:tc>
        <w:tc>
          <w:tcPr>
            <w:tcW w:w="2336" w:type="dxa"/>
            <w:vMerge w:val="restart"/>
            <w:vAlign w:val="center"/>
          </w:tcPr>
          <w:p w14:paraId="44F9FC15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výstavba linky metra D a stanice metra</w:t>
            </w:r>
          </w:p>
          <w:p w14:paraId="45488A7E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investor</w:t>
            </w:r>
            <w:r w:rsidRPr="006A325B">
              <w:rPr>
                <w:rFonts w:cs="Arial"/>
                <w:sz w:val="18"/>
                <w:szCs w:val="18"/>
              </w:rPr>
              <w:t>: DPP</w:t>
            </w:r>
          </w:p>
        </w:tc>
        <w:tc>
          <w:tcPr>
            <w:tcW w:w="1134" w:type="dxa"/>
            <w:vMerge w:val="restart"/>
            <w:vAlign w:val="center"/>
          </w:tcPr>
          <w:p w14:paraId="0AF5EDF3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Písnice, Kunratice</w:t>
            </w:r>
          </w:p>
        </w:tc>
        <w:tc>
          <w:tcPr>
            <w:tcW w:w="2342" w:type="dxa"/>
            <w:vMerge w:val="restart"/>
            <w:vAlign w:val="center"/>
          </w:tcPr>
          <w:p w14:paraId="17B64584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platné ÚR</w:t>
            </w:r>
            <w:r>
              <w:rPr>
                <w:rFonts w:cs="Arial"/>
                <w:sz w:val="18"/>
                <w:szCs w:val="18"/>
              </w:rPr>
              <w:t xml:space="preserve"> (datum vydání 10/2013, datum právní moci 07/2014)</w:t>
            </w:r>
          </w:p>
        </w:tc>
        <w:tc>
          <w:tcPr>
            <w:tcW w:w="1701" w:type="dxa"/>
            <w:vAlign w:val="center"/>
          </w:tcPr>
          <w:p w14:paraId="4695A24F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ÚAP projekt P-DH-1</w:t>
            </w:r>
          </w:p>
        </w:tc>
      </w:tr>
      <w:tr w:rsidR="00DE410A" w:rsidRPr="00EC0927" w14:paraId="08160525" w14:textId="77777777" w:rsidTr="009E21C0">
        <w:trPr>
          <w:trHeight w:val="688"/>
          <w:jc w:val="center"/>
        </w:trPr>
        <w:tc>
          <w:tcPr>
            <w:tcW w:w="737" w:type="dxa"/>
            <w:vMerge/>
            <w:vAlign w:val="center"/>
          </w:tcPr>
          <w:p w14:paraId="5E4FCD50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64" w:type="dxa"/>
            <w:vMerge/>
            <w:vAlign w:val="center"/>
          </w:tcPr>
          <w:p w14:paraId="36846508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2336" w:type="dxa"/>
            <w:vMerge/>
            <w:vAlign w:val="center"/>
          </w:tcPr>
          <w:p w14:paraId="1024BE20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6C9E7969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342" w:type="dxa"/>
            <w:vMerge/>
            <w:vAlign w:val="center"/>
          </w:tcPr>
          <w:p w14:paraId="16A49C4B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701" w:type="dxa"/>
            <w:vAlign w:val="center"/>
          </w:tcPr>
          <w:p w14:paraId="440CB97F" w14:textId="77777777" w:rsidR="00DE410A" w:rsidRPr="006A325B" w:rsidRDefault="00DE410A" w:rsidP="009E21C0">
            <w:pPr>
              <w:pStyle w:val="Bezmezer"/>
              <w:spacing w:after="0"/>
              <w:jc w:val="center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VPS z ÚP</w:t>
            </w:r>
          </w:p>
          <w:p w14:paraId="37350538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5|DM|</w:t>
            </w:r>
            <w:r>
              <w:rPr>
                <w:rFonts w:cs="Arial"/>
                <w:sz w:val="18"/>
                <w:szCs w:val="18"/>
              </w:rPr>
              <w:t xml:space="preserve">32, </w:t>
            </w:r>
            <w:r w:rsidRPr="006A325B">
              <w:rPr>
                <w:rFonts w:cs="Arial"/>
                <w:sz w:val="18"/>
                <w:szCs w:val="18"/>
              </w:rPr>
              <w:t>5|DM|</w:t>
            </w:r>
            <w:r>
              <w:rPr>
                <w:rFonts w:cs="Arial"/>
                <w:sz w:val="18"/>
                <w:szCs w:val="18"/>
              </w:rPr>
              <w:t>34</w:t>
            </w:r>
          </w:p>
        </w:tc>
      </w:tr>
      <w:tr w:rsidR="00DE410A" w:rsidRPr="00EC0927" w14:paraId="65B25ECF" w14:textId="77777777" w:rsidTr="009E21C0">
        <w:trPr>
          <w:trHeight w:val="668"/>
          <w:jc w:val="center"/>
        </w:trPr>
        <w:tc>
          <w:tcPr>
            <w:tcW w:w="737" w:type="dxa"/>
            <w:vAlign w:val="center"/>
          </w:tcPr>
          <w:p w14:paraId="4FD02113" w14:textId="77777777" w:rsidR="00DE410A" w:rsidRPr="002E2497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9E2A4A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1564" w:type="dxa"/>
            <w:vAlign w:val="center"/>
          </w:tcPr>
          <w:p w14:paraId="7E91BE6C" w14:textId="77777777" w:rsidR="00DE410A" w:rsidRPr="002E2497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  <w:highlight w:val="yellow"/>
              </w:rPr>
            </w:pPr>
            <w:r w:rsidRPr="009E2A4A">
              <w:rPr>
                <w:rFonts w:cs="Arial"/>
                <w:sz w:val="18"/>
                <w:szCs w:val="18"/>
              </w:rPr>
              <w:t>Řadové</w:t>
            </w:r>
            <w:r>
              <w:rPr>
                <w:rFonts w:cs="Arial"/>
                <w:sz w:val="18"/>
                <w:szCs w:val="18"/>
              </w:rPr>
              <w:t xml:space="preserve"> rodinné domy Písnice</w:t>
            </w:r>
            <w:r w:rsidRPr="009E2A4A">
              <w:rPr>
                <w:rFonts w:cs="Arial"/>
                <w:sz w:val="18"/>
                <w:szCs w:val="18"/>
              </w:rPr>
              <w:t xml:space="preserve"> </w:t>
            </w:r>
          </w:p>
        </w:tc>
        <w:tc>
          <w:tcPr>
            <w:tcW w:w="2336" w:type="dxa"/>
            <w:vAlign w:val="center"/>
          </w:tcPr>
          <w:p w14:paraId="38434459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9x RD, areálová komunikace, technická infrastruktura, oplocení, přístřešek na směsný odpad</w:t>
            </w:r>
          </w:p>
          <w:p w14:paraId="07A1E1C7" w14:textId="77777777" w:rsidR="00DE410A" w:rsidRPr="00533AE3" w:rsidRDefault="00DE410A" w:rsidP="009E21C0">
            <w:pPr>
              <w:rPr>
                <w:sz w:val="18"/>
                <w:szCs w:val="18"/>
                <w:lang w:eastAsia="cs-CZ"/>
              </w:rPr>
            </w:pPr>
            <w:r>
              <w:rPr>
                <w:sz w:val="18"/>
                <w:szCs w:val="18"/>
                <w:lang w:eastAsia="cs-CZ"/>
              </w:rPr>
              <w:t>i</w:t>
            </w:r>
            <w:r w:rsidRPr="00533AE3">
              <w:rPr>
                <w:sz w:val="18"/>
                <w:szCs w:val="18"/>
                <w:lang w:eastAsia="cs-CZ"/>
              </w:rPr>
              <w:t>nvestor: BRETTON s.r.o.</w:t>
            </w:r>
          </w:p>
        </w:tc>
        <w:tc>
          <w:tcPr>
            <w:tcW w:w="1134" w:type="dxa"/>
            <w:vAlign w:val="center"/>
          </w:tcPr>
          <w:p w14:paraId="685F41CB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Písnice</w:t>
            </w:r>
          </w:p>
        </w:tc>
        <w:tc>
          <w:tcPr>
            <w:tcW w:w="2342" w:type="dxa"/>
            <w:vAlign w:val="center"/>
          </w:tcPr>
          <w:p w14:paraId="296BF2EC" w14:textId="77777777" w:rsidR="00DE410A" w:rsidRPr="00EC0927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platné ÚR (datum vydání 11/2020, datum právní moci 12/2020)</w:t>
            </w:r>
          </w:p>
        </w:tc>
        <w:tc>
          <w:tcPr>
            <w:tcW w:w="1701" w:type="dxa"/>
            <w:vAlign w:val="center"/>
          </w:tcPr>
          <w:p w14:paraId="2D5309F9" w14:textId="77777777" w:rsidR="00DE410A" w:rsidRPr="00EC0927" w:rsidRDefault="00DE410A" w:rsidP="009E21C0">
            <w:pPr>
              <w:pStyle w:val="Bezmezer"/>
              <w:ind w:left="717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-</w:t>
            </w:r>
          </w:p>
        </w:tc>
      </w:tr>
      <w:tr w:rsidR="00DE410A" w:rsidRPr="00EC0927" w14:paraId="2B4CB49A" w14:textId="77777777" w:rsidTr="009E21C0">
        <w:trPr>
          <w:trHeight w:val="1178"/>
          <w:jc w:val="center"/>
        </w:trPr>
        <w:tc>
          <w:tcPr>
            <w:tcW w:w="737" w:type="dxa"/>
            <w:vMerge w:val="restart"/>
            <w:vAlign w:val="center"/>
          </w:tcPr>
          <w:p w14:paraId="06EC24BD" w14:textId="77777777" w:rsidR="00DE410A" w:rsidRPr="009E2A4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1564" w:type="dxa"/>
            <w:vMerge w:val="restart"/>
            <w:vAlign w:val="center"/>
          </w:tcPr>
          <w:p w14:paraId="2C4A0B9A" w14:textId="77777777" w:rsidR="00DE410A" w:rsidRPr="009E2A4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 xml:space="preserve">Stavba č. 42479, Obchvatová komunikace Písnice </w:t>
            </w:r>
          </w:p>
        </w:tc>
        <w:tc>
          <w:tcPr>
            <w:tcW w:w="2336" w:type="dxa"/>
            <w:vMerge w:val="restart"/>
            <w:vAlign w:val="center"/>
          </w:tcPr>
          <w:p w14:paraId="2FABDB7A" w14:textId="77777777" w:rsidR="00DE410A" w:rsidRPr="00EF59DF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 w:rsidRPr="00EF59DF">
              <w:rPr>
                <w:rFonts w:cs="Arial"/>
                <w:sz w:val="18"/>
                <w:szCs w:val="18"/>
              </w:rPr>
              <w:t>Komunikace místní – obchvatová komunikace vč. křižovatek, mostů, TI atd.</w:t>
            </w:r>
          </w:p>
          <w:p w14:paraId="6F0FAA90" w14:textId="77777777" w:rsidR="00DE410A" w:rsidRDefault="00DE410A" w:rsidP="009E21C0">
            <w:pPr>
              <w:jc w:val="left"/>
              <w:rPr>
                <w:sz w:val="18"/>
                <w:szCs w:val="18"/>
                <w:lang w:eastAsia="cs-CZ"/>
              </w:rPr>
            </w:pPr>
            <w:r w:rsidRPr="00EF59DF">
              <w:rPr>
                <w:sz w:val="18"/>
                <w:szCs w:val="18"/>
                <w:lang w:eastAsia="cs-CZ"/>
              </w:rPr>
              <w:t>Komunikace</w:t>
            </w:r>
            <w:r>
              <w:rPr>
                <w:sz w:val="18"/>
                <w:szCs w:val="18"/>
                <w:lang w:eastAsia="cs-CZ"/>
              </w:rPr>
              <w:t xml:space="preserve"> </w:t>
            </w:r>
            <w:r w:rsidRPr="00EF59DF">
              <w:rPr>
                <w:sz w:val="18"/>
                <w:szCs w:val="18"/>
                <w:lang w:eastAsia="cs-CZ"/>
              </w:rPr>
              <w:t>účelové, úpravy vodotečí, inženýrské sítě, protihlukové stěny, oplocení</w:t>
            </w:r>
          </w:p>
          <w:p w14:paraId="470F4EF2" w14:textId="77777777" w:rsidR="00DE410A" w:rsidRPr="00EF59DF" w:rsidRDefault="00DE410A" w:rsidP="009E21C0">
            <w:pPr>
              <w:jc w:val="left"/>
              <w:rPr>
                <w:sz w:val="18"/>
                <w:szCs w:val="18"/>
                <w:lang w:eastAsia="cs-CZ"/>
              </w:rPr>
            </w:pPr>
            <w:r>
              <w:rPr>
                <w:sz w:val="18"/>
                <w:szCs w:val="18"/>
                <w:lang w:eastAsia="cs-CZ"/>
              </w:rPr>
              <w:t>Investor: HMP</w:t>
            </w:r>
          </w:p>
        </w:tc>
        <w:tc>
          <w:tcPr>
            <w:tcW w:w="1134" w:type="dxa"/>
            <w:vMerge w:val="restart"/>
            <w:vAlign w:val="center"/>
          </w:tcPr>
          <w:p w14:paraId="315484D7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Písnice, Cholupice, Kunratice</w:t>
            </w:r>
          </w:p>
        </w:tc>
        <w:tc>
          <w:tcPr>
            <w:tcW w:w="2342" w:type="dxa"/>
            <w:vMerge w:val="restart"/>
            <w:vAlign w:val="center"/>
          </w:tcPr>
          <w:p w14:paraId="1278E74D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platné ÚR (datum vydání 09/2016, datum právní moci 08/2019)</w:t>
            </w:r>
          </w:p>
        </w:tc>
        <w:tc>
          <w:tcPr>
            <w:tcW w:w="1701" w:type="dxa"/>
            <w:vAlign w:val="center"/>
          </w:tcPr>
          <w:p w14:paraId="434E3B7B" w14:textId="77777777" w:rsidR="00DE410A" w:rsidRPr="00EC0927" w:rsidRDefault="00DE410A" w:rsidP="009E21C0">
            <w:pPr>
              <w:pStyle w:val="Bezmezer"/>
              <w:ind w:left="3" w:hanging="3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ÚAP projekt P-DA-15</w:t>
            </w:r>
          </w:p>
        </w:tc>
      </w:tr>
      <w:tr w:rsidR="00DE410A" w:rsidRPr="00EC0927" w14:paraId="35923D95" w14:textId="77777777" w:rsidTr="009E21C0">
        <w:trPr>
          <w:trHeight w:val="1177"/>
          <w:jc w:val="center"/>
        </w:trPr>
        <w:tc>
          <w:tcPr>
            <w:tcW w:w="737" w:type="dxa"/>
            <w:vMerge/>
            <w:vAlign w:val="center"/>
          </w:tcPr>
          <w:p w14:paraId="38B94665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64" w:type="dxa"/>
            <w:vMerge/>
            <w:vAlign w:val="center"/>
          </w:tcPr>
          <w:p w14:paraId="36CE715A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2336" w:type="dxa"/>
            <w:vMerge/>
            <w:vAlign w:val="center"/>
          </w:tcPr>
          <w:p w14:paraId="28DF4950" w14:textId="77777777" w:rsidR="00DE410A" w:rsidRPr="00EF59DF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90C3DB5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342" w:type="dxa"/>
            <w:vMerge/>
            <w:vAlign w:val="center"/>
          </w:tcPr>
          <w:p w14:paraId="05A812B6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701" w:type="dxa"/>
            <w:vAlign w:val="center"/>
          </w:tcPr>
          <w:p w14:paraId="1BE28E4F" w14:textId="77777777" w:rsidR="00DE410A" w:rsidRDefault="00DE410A" w:rsidP="009E21C0">
            <w:pPr>
              <w:pStyle w:val="Bezmezer"/>
              <w:ind w:left="1077" w:hanging="1077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VPS</w:t>
            </w:r>
          </w:p>
          <w:p w14:paraId="5D7A3D65" w14:textId="77777777" w:rsidR="00DE410A" w:rsidRDefault="00DE410A" w:rsidP="009E21C0">
            <w:pPr>
              <w:pStyle w:val="Bezmezer"/>
              <w:ind w:left="1077" w:hanging="1077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ascii="Helvetica" w:hAnsi="Helvetica"/>
                <w:color w:val="323232"/>
                <w:sz w:val="18"/>
                <w:szCs w:val="18"/>
                <w:shd w:val="clear" w:color="auto" w:fill="FFFFFF"/>
              </w:rPr>
              <w:t>29|DK|34</w:t>
            </w:r>
          </w:p>
        </w:tc>
      </w:tr>
      <w:tr w:rsidR="00DE410A" w:rsidRPr="00EC0927" w14:paraId="04E34A08" w14:textId="77777777" w:rsidTr="009E21C0">
        <w:trPr>
          <w:trHeight w:val="1177"/>
          <w:jc w:val="center"/>
        </w:trPr>
        <w:tc>
          <w:tcPr>
            <w:tcW w:w="737" w:type="dxa"/>
            <w:vAlign w:val="center"/>
          </w:tcPr>
          <w:p w14:paraId="46515A90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564" w:type="dxa"/>
            <w:vAlign w:val="center"/>
          </w:tcPr>
          <w:p w14:paraId="3A0C338F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 w:rsidRPr="00FB06C7">
              <w:rPr>
                <w:rFonts w:cs="Arial"/>
                <w:sz w:val="18"/>
                <w:szCs w:val="18"/>
              </w:rPr>
              <w:t>Napojení území STAR na metro D</w:t>
            </w:r>
          </w:p>
        </w:tc>
        <w:tc>
          <w:tcPr>
            <w:tcW w:w="2336" w:type="dxa"/>
            <w:vAlign w:val="center"/>
          </w:tcPr>
          <w:p w14:paraId="0122C859" w14:textId="77777777" w:rsidR="00DE410A" w:rsidRPr="00EF59DF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Komunikace (úsek A1, B, C)</w:t>
            </w:r>
          </w:p>
        </w:tc>
        <w:tc>
          <w:tcPr>
            <w:tcW w:w="1134" w:type="dxa"/>
            <w:vAlign w:val="center"/>
          </w:tcPr>
          <w:p w14:paraId="2E6CB82E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Písnice, Vestec u Prahy, Hodkovice u Zlatníků</w:t>
            </w:r>
          </w:p>
        </w:tc>
        <w:tc>
          <w:tcPr>
            <w:tcW w:w="2342" w:type="dxa"/>
            <w:vAlign w:val="center"/>
          </w:tcPr>
          <w:p w14:paraId="1BE278E2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ÚR 12/2021, rozhodnutí odvolacího orgánu 11/2022</w:t>
            </w:r>
          </w:p>
        </w:tc>
        <w:tc>
          <w:tcPr>
            <w:tcW w:w="1701" w:type="dxa"/>
            <w:vAlign w:val="center"/>
          </w:tcPr>
          <w:p w14:paraId="5A442F9C" w14:textId="77777777" w:rsidR="00DE410A" w:rsidRDefault="00DE410A" w:rsidP="009E21C0">
            <w:pPr>
              <w:pStyle w:val="Bezmezer"/>
              <w:ind w:left="1077" w:hanging="1077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-</w:t>
            </w:r>
          </w:p>
        </w:tc>
      </w:tr>
    </w:tbl>
    <w:p w14:paraId="41C23EA8" w14:textId="77777777" w:rsidR="00DE410A" w:rsidRPr="007E651C" w:rsidRDefault="00DE410A" w:rsidP="00203445">
      <w:pPr>
        <w:rPr>
          <w:lang w:eastAsia="cs-CZ"/>
        </w:rPr>
      </w:pPr>
    </w:p>
    <w:p w14:paraId="29540B16" w14:textId="2DB02364" w:rsidR="00DE410A" w:rsidRPr="00DE410A" w:rsidRDefault="00DE410A" w:rsidP="00DE410A">
      <w:pPr>
        <w:pStyle w:val="odrky3"/>
        <w:ind w:left="567" w:hanging="425"/>
        <w:rPr>
          <w:rFonts w:eastAsia="Times New Roman"/>
          <w:sz w:val="28"/>
          <w:lang w:eastAsia="cs-CZ"/>
        </w:rPr>
      </w:pPr>
      <w:r>
        <w:t>AKTUÁLNĚ POŘIZOVANÉ ZMĚNY ÚP V ÚZEMÍ</w:t>
      </w:r>
    </w:p>
    <w:p w14:paraId="183A1FAA" w14:textId="77777777" w:rsidR="00DE410A" w:rsidRPr="000E081E" w:rsidRDefault="00DE410A" w:rsidP="00DE410A">
      <w:pPr>
        <w:rPr>
          <w:lang w:eastAsia="cs-CZ"/>
        </w:rPr>
      </w:pPr>
      <w:r>
        <w:rPr>
          <w:lang w:eastAsia="cs-CZ"/>
        </w:rPr>
        <w:t>Tabulka zobrazuje aktuálně rozpracované/pořizované změny ÚP v řešeném území ÚS</w:t>
      </w:r>
    </w:p>
    <w:tbl>
      <w:tblPr>
        <w:tblW w:w="989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7"/>
        <w:gridCol w:w="1907"/>
        <w:gridCol w:w="2852"/>
        <w:gridCol w:w="1382"/>
        <w:gridCol w:w="2858"/>
      </w:tblGrid>
      <w:tr w:rsidR="00DE410A" w:rsidRPr="00EC0927" w14:paraId="729A74A1" w14:textId="77777777" w:rsidTr="009E21C0">
        <w:trPr>
          <w:trHeight w:val="328"/>
          <w:tblHeader/>
          <w:jc w:val="center"/>
        </w:trPr>
        <w:tc>
          <w:tcPr>
            <w:tcW w:w="897" w:type="dxa"/>
            <w:shd w:val="clear" w:color="auto" w:fill="F2F2F2" w:themeFill="background1" w:themeFillShade="F2"/>
            <w:vAlign w:val="center"/>
          </w:tcPr>
          <w:p w14:paraId="61988D2C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 xml:space="preserve">ozn. </w:t>
            </w:r>
          </w:p>
        </w:tc>
        <w:tc>
          <w:tcPr>
            <w:tcW w:w="1907" w:type="dxa"/>
            <w:shd w:val="clear" w:color="auto" w:fill="F2F2F2" w:themeFill="background1" w:themeFillShade="F2"/>
            <w:vAlign w:val="center"/>
          </w:tcPr>
          <w:p w14:paraId="346CCE6B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>Číslo změny</w:t>
            </w:r>
          </w:p>
        </w:tc>
        <w:tc>
          <w:tcPr>
            <w:tcW w:w="2852" w:type="dxa"/>
            <w:shd w:val="clear" w:color="auto" w:fill="F2F2F2" w:themeFill="background1" w:themeFillShade="F2"/>
            <w:vAlign w:val="center"/>
          </w:tcPr>
          <w:p w14:paraId="4D37ABE6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>popis</w:t>
            </w:r>
          </w:p>
        </w:tc>
        <w:tc>
          <w:tcPr>
            <w:tcW w:w="1382" w:type="dxa"/>
            <w:shd w:val="clear" w:color="auto" w:fill="F2F2F2" w:themeFill="background1" w:themeFillShade="F2"/>
            <w:vAlign w:val="center"/>
          </w:tcPr>
          <w:p w14:paraId="6BCA65E7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>k. ú.</w:t>
            </w:r>
            <w:r>
              <w:rPr>
                <w:rFonts w:cs="Arial"/>
                <w:b/>
                <w:sz w:val="18"/>
                <w:szCs w:val="18"/>
              </w:rPr>
              <w:t xml:space="preserve"> / ÚCP*</w:t>
            </w:r>
          </w:p>
        </w:tc>
        <w:tc>
          <w:tcPr>
            <w:tcW w:w="2858" w:type="dxa"/>
            <w:shd w:val="clear" w:color="auto" w:fill="F2F2F2" w:themeFill="background1" w:themeFillShade="F2"/>
            <w:vAlign w:val="center"/>
          </w:tcPr>
          <w:p w14:paraId="4EB43678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b/>
                <w:sz w:val="18"/>
                <w:szCs w:val="18"/>
              </w:rPr>
            </w:pPr>
            <w:r w:rsidRPr="00EC0927">
              <w:rPr>
                <w:rFonts w:cs="Arial"/>
                <w:b/>
                <w:sz w:val="18"/>
                <w:szCs w:val="18"/>
              </w:rPr>
              <w:t>fáze</w:t>
            </w:r>
          </w:p>
        </w:tc>
      </w:tr>
      <w:tr w:rsidR="00DE410A" w:rsidRPr="00EC0927" w14:paraId="05EB2F4C" w14:textId="77777777" w:rsidTr="009E21C0">
        <w:trPr>
          <w:trHeight w:val="328"/>
          <w:jc w:val="center"/>
        </w:trPr>
        <w:tc>
          <w:tcPr>
            <w:tcW w:w="897" w:type="dxa"/>
            <w:vMerge w:val="restart"/>
            <w:vAlign w:val="center"/>
          </w:tcPr>
          <w:p w14:paraId="2A7938EE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 w:rsidRPr="006A325B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1907" w:type="dxa"/>
            <w:vMerge w:val="restart"/>
            <w:vAlign w:val="center"/>
          </w:tcPr>
          <w:p w14:paraId="0789C06E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 3751</w:t>
            </w:r>
          </w:p>
        </w:tc>
        <w:tc>
          <w:tcPr>
            <w:tcW w:w="2852" w:type="dxa"/>
            <w:vMerge w:val="restart"/>
            <w:vAlign w:val="center"/>
          </w:tcPr>
          <w:p w14:paraId="4AA7F7C1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Výstavba občanské vybavenosti</w:t>
            </w:r>
          </w:p>
        </w:tc>
        <w:tc>
          <w:tcPr>
            <w:tcW w:w="1382" w:type="dxa"/>
            <w:vMerge w:val="restart"/>
            <w:vAlign w:val="center"/>
          </w:tcPr>
          <w:p w14:paraId="28D87F02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Kunratice</w:t>
            </w:r>
          </w:p>
        </w:tc>
        <w:tc>
          <w:tcPr>
            <w:tcW w:w="2858" w:type="dxa"/>
            <w:vMerge w:val="restart"/>
            <w:vAlign w:val="center"/>
          </w:tcPr>
          <w:p w14:paraId="148D25AE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před projednáním</w:t>
            </w:r>
          </w:p>
        </w:tc>
      </w:tr>
      <w:tr w:rsidR="00DE410A" w:rsidRPr="00EC0927" w14:paraId="32694702" w14:textId="77777777" w:rsidTr="009E21C0">
        <w:trPr>
          <w:trHeight w:val="267"/>
          <w:jc w:val="center"/>
        </w:trPr>
        <w:tc>
          <w:tcPr>
            <w:tcW w:w="897" w:type="dxa"/>
            <w:vMerge/>
            <w:vAlign w:val="center"/>
          </w:tcPr>
          <w:p w14:paraId="2A823B18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907" w:type="dxa"/>
            <w:vMerge/>
            <w:vAlign w:val="center"/>
          </w:tcPr>
          <w:p w14:paraId="6121E24E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2852" w:type="dxa"/>
            <w:vMerge/>
            <w:vAlign w:val="center"/>
          </w:tcPr>
          <w:p w14:paraId="6BF3BB53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382" w:type="dxa"/>
            <w:vMerge/>
            <w:vAlign w:val="center"/>
          </w:tcPr>
          <w:p w14:paraId="00665C10" w14:textId="77777777" w:rsidR="00DE410A" w:rsidRPr="006A325B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858" w:type="dxa"/>
            <w:vMerge/>
            <w:vAlign w:val="center"/>
          </w:tcPr>
          <w:p w14:paraId="71E67D7E" w14:textId="77777777" w:rsidR="00DE410A" w:rsidRPr="006A325B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</w:tr>
      <w:tr w:rsidR="00DE410A" w:rsidRPr="00EC0927" w14:paraId="224EE083" w14:textId="77777777" w:rsidTr="009E21C0">
        <w:trPr>
          <w:trHeight w:val="514"/>
          <w:jc w:val="center"/>
        </w:trPr>
        <w:tc>
          <w:tcPr>
            <w:tcW w:w="897" w:type="dxa"/>
            <w:vAlign w:val="center"/>
          </w:tcPr>
          <w:p w14:paraId="0BD5DFBC" w14:textId="77777777" w:rsidR="00DE410A" w:rsidRPr="002E2497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9E2A4A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1907" w:type="dxa"/>
            <w:vAlign w:val="center"/>
          </w:tcPr>
          <w:p w14:paraId="26F4F821" w14:textId="77777777" w:rsidR="00DE410A" w:rsidRPr="002E2497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  <w:highlight w:val="yellow"/>
              </w:rPr>
            </w:pPr>
            <w:r>
              <w:rPr>
                <w:rFonts w:cs="Arial"/>
                <w:sz w:val="18"/>
                <w:szCs w:val="18"/>
              </w:rPr>
              <w:t>Z 3220</w:t>
            </w:r>
            <w:r w:rsidRPr="009E2A4A">
              <w:rPr>
                <w:rFonts w:cs="Arial"/>
                <w:sz w:val="18"/>
                <w:szCs w:val="18"/>
              </w:rPr>
              <w:t xml:space="preserve"> </w:t>
            </w:r>
          </w:p>
        </w:tc>
        <w:tc>
          <w:tcPr>
            <w:tcW w:w="2852" w:type="dxa"/>
            <w:vAlign w:val="center"/>
          </w:tcPr>
          <w:p w14:paraId="1EDFD2BF" w14:textId="77777777" w:rsidR="00DE410A" w:rsidRPr="00533AE3" w:rsidRDefault="00DE410A" w:rsidP="009E21C0">
            <w:pPr>
              <w:jc w:val="left"/>
              <w:rPr>
                <w:sz w:val="18"/>
                <w:szCs w:val="18"/>
                <w:lang w:eastAsia="cs-CZ"/>
              </w:rPr>
            </w:pPr>
            <w:r>
              <w:rPr>
                <w:sz w:val="18"/>
                <w:szCs w:val="18"/>
                <w:lang w:eastAsia="cs-CZ"/>
              </w:rPr>
              <w:t>Výstavba obchodně administrativního objektu</w:t>
            </w:r>
          </w:p>
        </w:tc>
        <w:tc>
          <w:tcPr>
            <w:tcW w:w="1382" w:type="dxa"/>
            <w:vAlign w:val="center"/>
          </w:tcPr>
          <w:p w14:paraId="0BA4AB2D" w14:textId="77777777" w:rsidR="00DE410A" w:rsidRPr="00EC0927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Kunratice</w:t>
            </w:r>
          </w:p>
        </w:tc>
        <w:tc>
          <w:tcPr>
            <w:tcW w:w="2858" w:type="dxa"/>
            <w:vAlign w:val="center"/>
          </w:tcPr>
          <w:p w14:paraId="4747A341" w14:textId="77777777" w:rsidR="00DE410A" w:rsidRPr="00EC0927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v orgánech HMP (připraveno pro VURM)</w:t>
            </w:r>
          </w:p>
        </w:tc>
      </w:tr>
      <w:tr w:rsidR="00DE410A" w:rsidRPr="00EC0927" w14:paraId="1E1056E0" w14:textId="77777777" w:rsidTr="009E21C0">
        <w:trPr>
          <w:trHeight w:val="328"/>
          <w:jc w:val="center"/>
        </w:trPr>
        <w:tc>
          <w:tcPr>
            <w:tcW w:w="897" w:type="dxa"/>
            <w:vAlign w:val="center"/>
          </w:tcPr>
          <w:p w14:paraId="4707CAA5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lastRenderedPageBreak/>
              <w:t>3</w:t>
            </w:r>
          </w:p>
        </w:tc>
        <w:tc>
          <w:tcPr>
            <w:tcW w:w="1907" w:type="dxa"/>
            <w:vAlign w:val="center"/>
          </w:tcPr>
          <w:p w14:paraId="10F5F99B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 3035</w:t>
            </w:r>
          </w:p>
        </w:tc>
        <w:tc>
          <w:tcPr>
            <w:tcW w:w="2852" w:type="dxa"/>
            <w:vAlign w:val="center"/>
          </w:tcPr>
          <w:p w14:paraId="477564BB" w14:textId="77777777" w:rsidR="00DE410A" w:rsidRDefault="00DE410A" w:rsidP="009E21C0">
            <w:pPr>
              <w:jc w:val="left"/>
              <w:rPr>
                <w:sz w:val="18"/>
                <w:szCs w:val="18"/>
                <w:lang w:eastAsia="cs-CZ"/>
              </w:rPr>
            </w:pPr>
            <w:r>
              <w:rPr>
                <w:sz w:val="18"/>
                <w:szCs w:val="18"/>
                <w:lang w:eastAsia="cs-CZ"/>
              </w:rPr>
              <w:t>Uvedení do souladu se skutečným stavem</w:t>
            </w:r>
          </w:p>
        </w:tc>
        <w:tc>
          <w:tcPr>
            <w:tcW w:w="1382" w:type="dxa"/>
            <w:vAlign w:val="center"/>
          </w:tcPr>
          <w:p w14:paraId="7DA64753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Kunratice</w:t>
            </w:r>
          </w:p>
        </w:tc>
        <w:tc>
          <w:tcPr>
            <w:tcW w:w="2858" w:type="dxa"/>
            <w:vAlign w:val="center"/>
          </w:tcPr>
          <w:p w14:paraId="6F0B42D8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proces projednání</w:t>
            </w:r>
          </w:p>
        </w:tc>
      </w:tr>
      <w:tr w:rsidR="00DE410A" w:rsidRPr="00EC0927" w14:paraId="49E61063" w14:textId="77777777" w:rsidTr="009E21C0">
        <w:trPr>
          <w:trHeight w:val="328"/>
          <w:jc w:val="center"/>
        </w:trPr>
        <w:tc>
          <w:tcPr>
            <w:tcW w:w="897" w:type="dxa"/>
            <w:vAlign w:val="center"/>
          </w:tcPr>
          <w:p w14:paraId="73E19355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907" w:type="dxa"/>
            <w:vAlign w:val="center"/>
          </w:tcPr>
          <w:p w14:paraId="2FDE1A6B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 3820</w:t>
            </w:r>
          </w:p>
        </w:tc>
        <w:tc>
          <w:tcPr>
            <w:tcW w:w="2852" w:type="dxa"/>
            <w:vAlign w:val="center"/>
          </w:tcPr>
          <w:p w14:paraId="76A83C21" w14:textId="77777777" w:rsidR="00DE410A" w:rsidRPr="00CA5D27" w:rsidRDefault="00DE410A" w:rsidP="009E21C0">
            <w:pPr>
              <w:jc w:val="left"/>
              <w:rPr>
                <w:sz w:val="18"/>
                <w:szCs w:val="18"/>
                <w:lang w:eastAsia="cs-CZ"/>
              </w:rPr>
            </w:pPr>
            <w:r w:rsidRPr="00CA5D27">
              <w:rPr>
                <w:sz w:val="18"/>
                <w:szCs w:val="18"/>
                <w:lang w:eastAsia="cs-CZ"/>
              </w:rPr>
              <w:t>Změna závazné textové části plánu – Regulativy funkčního a prostorového uspořádání – upřesnění pravidel pro plovoucí značky</w:t>
            </w:r>
          </w:p>
        </w:tc>
        <w:tc>
          <w:tcPr>
            <w:tcW w:w="1382" w:type="dxa"/>
            <w:vAlign w:val="center"/>
          </w:tcPr>
          <w:p w14:paraId="2F17C636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ÚCP</w:t>
            </w:r>
          </w:p>
        </w:tc>
        <w:tc>
          <w:tcPr>
            <w:tcW w:w="2858" w:type="dxa"/>
            <w:vAlign w:val="center"/>
          </w:tcPr>
          <w:p w14:paraId="3E1BC1C9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proces projednání</w:t>
            </w:r>
          </w:p>
        </w:tc>
      </w:tr>
      <w:tr w:rsidR="00DE410A" w:rsidRPr="00EC0927" w14:paraId="6774DF45" w14:textId="77777777" w:rsidTr="009E21C0">
        <w:trPr>
          <w:trHeight w:val="328"/>
          <w:jc w:val="center"/>
        </w:trPr>
        <w:tc>
          <w:tcPr>
            <w:tcW w:w="897" w:type="dxa"/>
            <w:vMerge w:val="restart"/>
            <w:vAlign w:val="center"/>
          </w:tcPr>
          <w:p w14:paraId="1A0F940A" w14:textId="77777777" w:rsidR="00DE410A" w:rsidRPr="009E2A4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1907" w:type="dxa"/>
            <w:vMerge w:val="restart"/>
            <w:vAlign w:val="center"/>
          </w:tcPr>
          <w:p w14:paraId="62AEF097" w14:textId="77777777" w:rsidR="00DE410A" w:rsidRPr="009E2A4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Z 3718</w:t>
            </w:r>
          </w:p>
        </w:tc>
        <w:tc>
          <w:tcPr>
            <w:tcW w:w="2852" w:type="dxa"/>
            <w:vMerge w:val="restart"/>
            <w:vAlign w:val="center"/>
          </w:tcPr>
          <w:p w14:paraId="6C50AA18" w14:textId="77777777" w:rsidR="00DE410A" w:rsidRPr="00EF59DF" w:rsidRDefault="00DE410A" w:rsidP="009E21C0">
            <w:pPr>
              <w:jc w:val="left"/>
              <w:rPr>
                <w:sz w:val="18"/>
                <w:szCs w:val="18"/>
                <w:lang w:eastAsia="cs-CZ"/>
              </w:rPr>
            </w:pPr>
            <w:r>
              <w:rPr>
                <w:sz w:val="18"/>
                <w:szCs w:val="18"/>
                <w:lang w:eastAsia="cs-CZ"/>
              </w:rPr>
              <w:t>Změna regulativu výjimečně přípustného funkčního využití území v ploše IZ</w:t>
            </w:r>
          </w:p>
        </w:tc>
        <w:tc>
          <w:tcPr>
            <w:tcW w:w="1382" w:type="dxa"/>
            <w:vMerge w:val="restart"/>
            <w:vAlign w:val="center"/>
          </w:tcPr>
          <w:p w14:paraId="6D9A415E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ÚCP</w:t>
            </w:r>
          </w:p>
        </w:tc>
        <w:tc>
          <w:tcPr>
            <w:tcW w:w="2858" w:type="dxa"/>
            <w:vMerge w:val="restart"/>
            <w:vAlign w:val="center"/>
          </w:tcPr>
          <w:p w14:paraId="51CAADA8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před projednáním</w:t>
            </w:r>
          </w:p>
        </w:tc>
      </w:tr>
      <w:tr w:rsidR="00DE410A" w:rsidRPr="00EC0927" w14:paraId="665713C9" w14:textId="77777777" w:rsidTr="009E21C0">
        <w:trPr>
          <w:trHeight w:val="328"/>
          <w:jc w:val="center"/>
        </w:trPr>
        <w:tc>
          <w:tcPr>
            <w:tcW w:w="897" w:type="dxa"/>
            <w:vMerge/>
            <w:vAlign w:val="center"/>
          </w:tcPr>
          <w:p w14:paraId="09A640B9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907" w:type="dxa"/>
            <w:vMerge/>
            <w:vAlign w:val="center"/>
          </w:tcPr>
          <w:p w14:paraId="4A0DA6D7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2852" w:type="dxa"/>
            <w:vMerge/>
            <w:vAlign w:val="center"/>
          </w:tcPr>
          <w:p w14:paraId="08C65156" w14:textId="77777777" w:rsidR="00DE410A" w:rsidRPr="00EF59DF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382" w:type="dxa"/>
            <w:vMerge/>
            <w:vAlign w:val="center"/>
          </w:tcPr>
          <w:p w14:paraId="3B2B11CE" w14:textId="77777777" w:rsidR="00DE410A" w:rsidRDefault="00DE410A" w:rsidP="009E21C0">
            <w:pPr>
              <w:pStyle w:val="Bezmezer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858" w:type="dxa"/>
            <w:vMerge/>
            <w:vAlign w:val="center"/>
          </w:tcPr>
          <w:p w14:paraId="7E56E333" w14:textId="77777777" w:rsidR="00DE410A" w:rsidRDefault="00DE410A" w:rsidP="009E21C0">
            <w:pPr>
              <w:pStyle w:val="Bezmezer"/>
              <w:jc w:val="left"/>
              <w:rPr>
                <w:rFonts w:cs="Arial"/>
                <w:sz w:val="18"/>
                <w:szCs w:val="18"/>
              </w:rPr>
            </w:pPr>
          </w:p>
        </w:tc>
      </w:tr>
    </w:tbl>
    <w:p w14:paraId="7F8DF61F" w14:textId="0DCBB92C" w:rsidR="00B33183" w:rsidRPr="00072C66" w:rsidRDefault="009B0AAB" w:rsidP="00203445">
      <w:r>
        <w:br w:type="page"/>
      </w:r>
    </w:p>
    <w:p w14:paraId="00F91ECA" w14:textId="5D20F65E" w:rsidR="009078A3" w:rsidRPr="00A04C86" w:rsidRDefault="0072482F" w:rsidP="00426F53">
      <w:pPr>
        <w:pStyle w:val="Nadpis1"/>
        <w:numPr>
          <w:ilvl w:val="0"/>
          <w:numId w:val="0"/>
        </w:numPr>
        <w:rPr>
          <w:b w:val="0"/>
        </w:rPr>
      </w:pPr>
      <w:bookmarkStart w:id="69" w:name="_Toc65603947"/>
      <w:bookmarkStart w:id="70" w:name="_Toc129782742"/>
      <w:r w:rsidRPr="00A04C86">
        <w:lastRenderedPageBreak/>
        <w:t xml:space="preserve">Příloha č. 3 </w:t>
      </w:r>
      <w:r w:rsidRPr="00A04C86">
        <w:rPr>
          <w:b w:val="0"/>
        </w:rPr>
        <w:t>–</w:t>
      </w:r>
      <w:r w:rsidRPr="00A04C86">
        <w:t xml:space="preserve"> </w:t>
      </w:r>
      <w:r w:rsidRPr="00A04C86">
        <w:rPr>
          <w:b w:val="0"/>
        </w:rPr>
        <w:t>Legenda hlavního výkresu</w:t>
      </w:r>
      <w:bookmarkEnd w:id="69"/>
      <w:bookmarkEnd w:id="70"/>
    </w:p>
    <w:p w14:paraId="54985867" w14:textId="3B82D835" w:rsidR="00C1492D" w:rsidRPr="00C1492D" w:rsidRDefault="00C1492D" w:rsidP="00C1492D">
      <w:pPr>
        <w:rPr>
          <w:lang w:eastAsia="cs-CZ"/>
        </w:rPr>
      </w:pPr>
      <w:r w:rsidRPr="00A04C86">
        <w:rPr>
          <w:lang w:eastAsia="cs-CZ"/>
        </w:rPr>
        <w:t>(Aktuální verze v digitální podobě bude předána při podpisu smlouvy.)</w:t>
      </w:r>
    </w:p>
    <w:p w14:paraId="701EE141" w14:textId="42F07DCE" w:rsidR="009B0AAB" w:rsidRDefault="00B32EE4">
      <w:pPr>
        <w:spacing w:after="160"/>
        <w:rPr>
          <w:rFonts w:eastAsia="Times New Roman"/>
          <w:b/>
          <w:smallCaps/>
          <w:sz w:val="28"/>
          <w:lang w:eastAsia="cs-CZ"/>
        </w:rPr>
      </w:pPr>
      <w:r>
        <w:rPr>
          <w:noProof/>
          <w:lang w:eastAsia="cs-CZ"/>
        </w:rPr>
        <w:drawing>
          <wp:inline distT="0" distB="0" distL="0" distR="0" wp14:anchorId="1F173143" wp14:editId="57C9A09E">
            <wp:extent cx="6225540" cy="7729582"/>
            <wp:effectExtent l="0" t="0" r="3810" b="508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04" b="8151"/>
                    <a:stretch/>
                  </pic:blipFill>
                  <pic:spPr bwMode="auto">
                    <a:xfrm>
                      <a:off x="0" y="0"/>
                      <a:ext cx="6226175" cy="773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B0AAB">
        <w:br w:type="page"/>
      </w:r>
    </w:p>
    <w:p w14:paraId="4892EB37" w14:textId="25AD39A7" w:rsidR="002721A3" w:rsidRPr="00A04C86" w:rsidRDefault="009546B6" w:rsidP="009546B6">
      <w:pPr>
        <w:pStyle w:val="Nadpis1"/>
        <w:numPr>
          <w:ilvl w:val="0"/>
          <w:numId w:val="0"/>
        </w:numPr>
        <w:ind w:left="432" w:hanging="432"/>
        <w:rPr>
          <w:b w:val="0"/>
        </w:rPr>
      </w:pPr>
      <w:bookmarkStart w:id="71" w:name="_Toc65603948"/>
      <w:bookmarkStart w:id="72" w:name="_Toc129782743"/>
      <w:r w:rsidRPr="00A04C86">
        <w:lastRenderedPageBreak/>
        <w:t xml:space="preserve">Příloha č. 4 </w:t>
      </w:r>
      <w:r w:rsidRPr="00A04C86">
        <w:rPr>
          <w:b w:val="0"/>
        </w:rPr>
        <w:t>– Bilanční tabulka</w:t>
      </w:r>
      <w:bookmarkEnd w:id="71"/>
      <w:bookmarkEnd w:id="72"/>
    </w:p>
    <w:p w14:paraId="5DABB97E" w14:textId="77777777" w:rsidR="00C1492D" w:rsidRPr="0081740D" w:rsidRDefault="00C1492D" w:rsidP="00C1492D">
      <w:pPr>
        <w:rPr>
          <w:lang w:eastAsia="cs-CZ"/>
        </w:rPr>
      </w:pPr>
      <w:r w:rsidRPr="00A04C86">
        <w:rPr>
          <w:lang w:eastAsia="cs-CZ"/>
        </w:rPr>
        <w:t>(Zpracována v návaznosti na kap. 6.1, část II., A., písm. c. Aktuální verze v digitální podobě bude předána při podpisu smlouvy.)</w:t>
      </w:r>
    </w:p>
    <w:p w14:paraId="0D6169CC" w14:textId="5AAECCBF" w:rsidR="009546B6" w:rsidRDefault="002721A3" w:rsidP="002721A3">
      <w:r>
        <w:rPr>
          <w:noProof/>
          <w:lang w:eastAsia="cs-CZ"/>
        </w:rPr>
        <w:drawing>
          <wp:inline distT="0" distB="0" distL="0" distR="0" wp14:anchorId="7EF193CC" wp14:editId="319ECE1F">
            <wp:extent cx="7892269" cy="2880000"/>
            <wp:effectExtent l="0" t="8573" r="5398" b="5397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41" b="43750"/>
                    <a:stretch/>
                  </pic:blipFill>
                  <pic:spPr bwMode="auto">
                    <a:xfrm rot="16200000">
                      <a:off x="0" y="0"/>
                      <a:ext cx="7892269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546B6">
        <w:br w:type="page"/>
      </w:r>
    </w:p>
    <w:p w14:paraId="6BB46B74" w14:textId="735BCB95" w:rsidR="007846FB" w:rsidRDefault="008C0B9E" w:rsidP="004A575C">
      <w:pPr>
        <w:pStyle w:val="Nadpis1"/>
        <w:numPr>
          <w:ilvl w:val="0"/>
          <w:numId w:val="0"/>
        </w:numPr>
        <w:rPr>
          <w:b w:val="0"/>
          <w:sz w:val="24"/>
          <w:szCs w:val="24"/>
        </w:rPr>
      </w:pPr>
      <w:bookmarkStart w:id="73" w:name="_Toc65603949"/>
      <w:bookmarkStart w:id="74" w:name="_Toc129782744"/>
      <w:r w:rsidRPr="008C0B9E">
        <w:lastRenderedPageBreak/>
        <w:t>Příloha č.</w:t>
      </w:r>
      <w:r w:rsidR="00F66BDE">
        <w:t xml:space="preserve"> </w:t>
      </w:r>
      <w:r w:rsidR="009546B6">
        <w:t>5</w:t>
      </w:r>
      <w:r w:rsidRPr="008C0B9E">
        <w:t xml:space="preserve"> </w:t>
      </w:r>
      <w:r w:rsidRPr="00350F74">
        <w:rPr>
          <w:b w:val="0"/>
        </w:rPr>
        <w:t xml:space="preserve">– </w:t>
      </w:r>
      <w:bookmarkEnd w:id="66"/>
      <w:bookmarkEnd w:id="73"/>
      <w:r w:rsidR="00DE410A" w:rsidRPr="00DE410A">
        <w:rPr>
          <w:b w:val="0"/>
          <w:sz w:val="24"/>
          <w:szCs w:val="24"/>
        </w:rPr>
        <w:t>STANDARD DATOVÝCH PODKLADŮ</w:t>
      </w:r>
      <w:bookmarkEnd w:id="74"/>
    </w:p>
    <w:p w14:paraId="2B4A785B" w14:textId="3B1BAC8B" w:rsidR="005047E6" w:rsidRPr="00DE410A" w:rsidRDefault="00DE410A" w:rsidP="005047E6">
      <w:pPr>
        <w:rPr>
          <w:lang w:eastAsia="cs-CZ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2470468D" wp14:editId="024F4DF1">
            <wp:simplePos x="0" y="0"/>
            <wp:positionH relativeFrom="margin">
              <wp:posOffset>0</wp:posOffset>
            </wp:positionH>
            <wp:positionV relativeFrom="paragraph">
              <wp:posOffset>199390</wp:posOffset>
            </wp:positionV>
            <wp:extent cx="6548120" cy="7543800"/>
            <wp:effectExtent l="0" t="0" r="5080" b="0"/>
            <wp:wrapTight wrapText="bothSides">
              <wp:wrapPolygon edited="0">
                <wp:start x="0" y="0"/>
                <wp:lineTo x="0" y="21545"/>
                <wp:lineTo x="21554" y="21545"/>
                <wp:lineTo x="21554" y="0"/>
                <wp:lineTo x="0" y="0"/>
              </wp:wrapPolygon>
            </wp:wrapTight>
            <wp:docPr id="23" name="Obrázek 23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 descr="Obsah obrázku stůl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8120" cy="7543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132763" w14:textId="77777777" w:rsidR="005047E6" w:rsidRPr="005047E6" w:rsidRDefault="005047E6" w:rsidP="005047E6">
      <w:pPr>
        <w:autoSpaceDE w:val="0"/>
        <w:autoSpaceDN w:val="0"/>
        <w:adjustRightInd w:val="0"/>
        <w:spacing w:after="0" w:line="240" w:lineRule="auto"/>
        <w:jc w:val="left"/>
        <w:rPr>
          <w:rFonts w:ascii="UnitPro-Light" w:hAnsi="UnitPro-Light" w:cs="UnitPro-Light"/>
          <w:color w:val="000000"/>
          <w:sz w:val="19"/>
          <w:szCs w:val="19"/>
        </w:rPr>
      </w:pPr>
    </w:p>
    <w:p w14:paraId="573AD18D" w14:textId="77777777" w:rsidR="00A257EA" w:rsidRPr="00A257EA" w:rsidRDefault="00A257EA" w:rsidP="00A257EA">
      <w:pPr>
        <w:rPr>
          <w:lang w:eastAsia="cs-CZ"/>
        </w:rPr>
      </w:pPr>
    </w:p>
    <w:p w14:paraId="33A1A9E8" w14:textId="57CF185D" w:rsidR="008C0B9E" w:rsidRPr="007C2C5F" w:rsidRDefault="00EC6F05" w:rsidP="00EC6F05">
      <w:pPr>
        <w:pStyle w:val="Nadpis1"/>
        <w:numPr>
          <w:ilvl w:val="0"/>
          <w:numId w:val="0"/>
        </w:numPr>
      </w:pPr>
      <w:bookmarkStart w:id="75" w:name="_Toc65603950"/>
      <w:bookmarkStart w:id="76" w:name="_Toc129782745"/>
      <w:r w:rsidRPr="007C2C5F">
        <w:lastRenderedPageBreak/>
        <w:t xml:space="preserve">Příloha č. </w:t>
      </w:r>
      <w:r w:rsidR="009546B6">
        <w:t>6</w:t>
      </w:r>
      <w:r w:rsidRPr="007C2C5F">
        <w:t xml:space="preserve"> </w:t>
      </w:r>
      <w:r w:rsidR="00B1230E" w:rsidRPr="00350F74">
        <w:rPr>
          <w:b w:val="0"/>
        </w:rPr>
        <w:t>–</w:t>
      </w:r>
      <w:r w:rsidR="004371EE" w:rsidRPr="00350F74">
        <w:rPr>
          <w:b w:val="0"/>
        </w:rPr>
        <w:t xml:space="preserve"> </w:t>
      </w:r>
      <w:bookmarkEnd w:id="75"/>
      <w:r w:rsidR="00DE410A" w:rsidRPr="00350F74">
        <w:rPr>
          <w:b w:val="0"/>
        </w:rPr>
        <w:t>Soupis úpp a úpd, městských strategií, dokumentů a podkladů potřebných pro zpracování ús</w:t>
      </w:r>
      <w:bookmarkEnd w:id="76"/>
    </w:p>
    <w:p w14:paraId="72CA31CA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  <w:jc w:val="left"/>
      </w:pPr>
      <w:r w:rsidRPr="0047487B">
        <w:t xml:space="preserve">5. </w:t>
      </w:r>
      <w:r>
        <w:t xml:space="preserve">úplná </w:t>
      </w:r>
      <w:r w:rsidRPr="0047487B">
        <w:t>aktualizace</w:t>
      </w:r>
      <w:r w:rsidRPr="0047487B">
        <w:rPr>
          <w:b/>
          <w:bCs/>
        </w:rPr>
        <w:t xml:space="preserve"> </w:t>
      </w:r>
      <w:hyperlink r:id="rId12" w:history="1">
        <w:r w:rsidRPr="0047487B">
          <w:rPr>
            <w:b/>
            <w:bCs/>
          </w:rPr>
          <w:t>Územně analytických podkladů hl. m. Prahy</w:t>
        </w:r>
        <w:r w:rsidRPr="0047487B">
          <w:t xml:space="preserve"> 2020</w:t>
        </w:r>
      </w:hyperlink>
      <w:r w:rsidRPr="0047487B">
        <w:t xml:space="preserve"> (ÚAP kraj a obec hl. m. Praha) ze dne 1</w:t>
      </w:r>
      <w:r>
        <w:t>7</w:t>
      </w:r>
      <w:r w:rsidRPr="0047487B">
        <w:t>. 6. 20</w:t>
      </w:r>
      <w:r>
        <w:t>21</w:t>
      </w:r>
      <w:r w:rsidRPr="0047487B">
        <w:t xml:space="preserve">, </w:t>
      </w:r>
      <w:hyperlink r:id="rId13" w:history="1">
        <w:r w:rsidRPr="0047487B">
          <w:t>usnesení ZHMP č. 28/</w:t>
        </w:r>
      </w:hyperlink>
      <w:r>
        <w:t>17</w:t>
      </w:r>
      <w:r w:rsidRPr="0047487B">
        <w:t>, dostupná</w:t>
      </w:r>
      <w:r w:rsidRPr="00B234F5">
        <w:t xml:space="preserve"> na: </w:t>
      </w:r>
      <w:hyperlink r:id="rId14" w:history="1">
        <w:r w:rsidRPr="00821051">
          <w:rPr>
            <w:rFonts w:cs="Arial"/>
            <w:szCs w:val="20"/>
          </w:rPr>
          <w:t>http://uap.iprpraha.cz/</w:t>
        </w:r>
      </w:hyperlink>
      <w:r w:rsidRPr="00821051">
        <w:rPr>
          <w:rFonts w:cs="Arial"/>
          <w:szCs w:val="20"/>
        </w:rPr>
        <w:t>;</w:t>
      </w:r>
    </w:p>
    <w:p w14:paraId="51E50E17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</w:pPr>
      <w:r w:rsidRPr="00B234F5">
        <w:rPr>
          <w:b/>
        </w:rPr>
        <w:t>Analýza infrastrukturních potřeb</w:t>
      </w:r>
      <w:r w:rsidRPr="00B234F5">
        <w:t xml:space="preserve"> hl. m. Prahy (zaměřená na infrastrukturu vybrané občanské vybavenosti), zveřejněná v lednu 2019, dostupná na:</w:t>
      </w:r>
    </w:p>
    <w:p w14:paraId="5B5A5DFF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  <w:jc w:val="left"/>
      </w:pPr>
      <w:r w:rsidRPr="00B234F5">
        <w:t xml:space="preserve">aplikace </w:t>
      </w:r>
      <w:r w:rsidRPr="00B234F5">
        <w:rPr>
          <w:b/>
          <w:bCs/>
        </w:rPr>
        <w:t>Dynamika obyvatelstva</w:t>
      </w:r>
      <w:r w:rsidRPr="00B234F5">
        <w:t>, dostupná na: app.iprpraha.cz/apl/app/dynamika-obyvatelstva;</w:t>
      </w:r>
    </w:p>
    <w:p w14:paraId="34D4F114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</w:pPr>
      <w:r w:rsidRPr="00B234F5">
        <w:rPr>
          <w:b/>
          <w:bCs/>
        </w:rPr>
        <w:t>Atlas životního prostředí</w:t>
      </w:r>
      <w:r w:rsidRPr="00B234F5">
        <w:t xml:space="preserve">, dostupný na: </w:t>
      </w:r>
      <w:hyperlink r:id="rId15" w:history="1">
        <w:r w:rsidRPr="00B234F5">
          <w:rPr>
            <w:rStyle w:val="Hypertextovodkaz"/>
            <w:u w:val="none"/>
          </w:rPr>
          <w:t>https://app.iprpraha.cz/apl/app/atlas-zp/</w:t>
        </w:r>
      </w:hyperlink>
      <w:r w:rsidRPr="00B234F5">
        <w:t xml:space="preserve">; </w:t>
      </w:r>
    </w:p>
    <w:p w14:paraId="68316641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</w:pPr>
      <w:r w:rsidRPr="00B234F5">
        <w:t xml:space="preserve">data – intenzity dopravy. Technická správa komunikací a. s., dostupná na: </w:t>
      </w:r>
      <w:hyperlink r:id="rId16" w:history="1">
        <w:r w:rsidRPr="00B234F5">
          <w:rPr>
            <w:rStyle w:val="Hypertextovodkaz"/>
            <w:u w:val="none"/>
          </w:rPr>
          <w:t>https://www.tsk-praha.cz/wps/portal/root/dopravni-inzenyrstvi/intenzity-dopravy</w:t>
        </w:r>
      </w:hyperlink>
      <w:r w:rsidRPr="00B234F5">
        <w:t>;</w:t>
      </w:r>
    </w:p>
    <w:p w14:paraId="4A2CAB39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</w:pPr>
      <w:r w:rsidRPr="00B234F5">
        <w:t>dokument</w:t>
      </w:r>
      <w:r w:rsidRPr="00B234F5">
        <w:rPr>
          <w:b/>
          <w:bCs/>
        </w:rPr>
        <w:t xml:space="preserve"> Rozvoj linek PID v Praze 20</w:t>
      </w:r>
      <w:r>
        <w:rPr>
          <w:b/>
          <w:bCs/>
        </w:rPr>
        <w:t>22</w:t>
      </w:r>
      <w:r w:rsidRPr="00B234F5">
        <w:rPr>
          <w:b/>
          <w:bCs/>
        </w:rPr>
        <w:t xml:space="preserve"> – 202</w:t>
      </w:r>
      <w:r>
        <w:rPr>
          <w:b/>
          <w:bCs/>
        </w:rPr>
        <w:t>3</w:t>
      </w:r>
      <w:r w:rsidRPr="00B234F5">
        <w:t xml:space="preserve">. Regionální organizátor pražské integrované dopravy, </w:t>
      </w:r>
      <w:r>
        <w:t xml:space="preserve">dostupné na </w:t>
      </w:r>
      <w:r w:rsidRPr="00D03889">
        <w:t>https://pid.cz/o-systemu/rozvoj-linek-2022-2032/</w:t>
      </w:r>
      <w:r w:rsidRPr="00B234F5">
        <w:t>;</w:t>
      </w:r>
    </w:p>
    <w:p w14:paraId="2EB17ADB" w14:textId="77777777" w:rsidR="00C5267F" w:rsidRPr="00B234F5" w:rsidRDefault="00C5267F" w:rsidP="00BF1076">
      <w:pPr>
        <w:pStyle w:val="Bezmezer"/>
        <w:ind w:left="717"/>
        <w:jc w:val="left"/>
      </w:pPr>
      <w:r w:rsidRPr="00B234F5">
        <w:t>http://www.iprpraha.cz/clanek/1895/analyza-infrastrukturnich-potreb-hl-m-prahy-zamerena-na-infrastrukturu-vybrane-obcanske-vybavenosti;</w:t>
      </w:r>
    </w:p>
    <w:p w14:paraId="69C2F288" w14:textId="77777777" w:rsidR="00C5267F" w:rsidRPr="00B234F5" w:rsidRDefault="00CE50BB" w:rsidP="00DE410A">
      <w:pPr>
        <w:pStyle w:val="Bezmezer"/>
        <w:ind w:left="717"/>
      </w:pPr>
      <w:hyperlink r:id="rId17" w:history="1">
        <w:r w:rsidR="00C5267F" w:rsidRPr="00ED2BF7">
          <w:rPr>
            <w:rStyle w:val="Hypertextovodkaz"/>
          </w:rPr>
          <w:t>http://www.praha.eu/jnp/cz/o_meste/magistrat/odbory/odbor_uzemniho_rozvoje/uzemni_planovani/uzemni_plan/index.html</w:t>
        </w:r>
      </w:hyperlink>
      <w:r w:rsidR="00C5267F" w:rsidRPr="00B234F5">
        <w:t>;</w:t>
      </w:r>
    </w:p>
    <w:p w14:paraId="76DF367A" w14:textId="77777777" w:rsidR="00C5267F" w:rsidRPr="00D6667F" w:rsidRDefault="00C5267F" w:rsidP="004D2BC1">
      <w:pPr>
        <w:pStyle w:val="Bezmezer"/>
        <w:numPr>
          <w:ilvl w:val="3"/>
          <w:numId w:val="41"/>
        </w:numPr>
        <w:ind w:left="709" w:hanging="425"/>
      </w:pPr>
      <w:r w:rsidRPr="00D6667F">
        <w:t>informace, případně dokumentace k jednotlivým záměrům v území v rozsahu potřebném pro zpracování ÚS, budou předány při podpisu smlouvy;</w:t>
      </w:r>
    </w:p>
    <w:p w14:paraId="6C39D5D0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  <w:jc w:val="left"/>
      </w:pPr>
      <w:r w:rsidRPr="00B234F5">
        <w:rPr>
          <w:b/>
        </w:rPr>
        <w:t xml:space="preserve">Manuál tvorby veřejných prostranství </w:t>
      </w:r>
      <w:r w:rsidRPr="00B234F5">
        <w:t xml:space="preserve">hl. m. Prahy. Institut plánování a rozvoje hl. m. Prahy, Praha, 2014, dostupný na: </w:t>
      </w:r>
      <w:hyperlink r:id="rId18" w:history="1">
        <w:r w:rsidRPr="00B234F5">
          <w:t>http://manual.iprpraha.cz/uploads/assets/manual_tvorby_verejnych_prostranstvi/pdf/IPR-SDM-KVP_Manual-tvorby-verejnych-prostranstvi.pdf</w:t>
        </w:r>
      </w:hyperlink>
      <w:r w:rsidRPr="00B234F5">
        <w:t xml:space="preserve">; </w:t>
      </w:r>
    </w:p>
    <w:p w14:paraId="01CC7132" w14:textId="77777777" w:rsidR="00C5267F" w:rsidRDefault="00C5267F" w:rsidP="00015280">
      <w:pPr>
        <w:pStyle w:val="Bezmezer"/>
        <w:numPr>
          <w:ilvl w:val="3"/>
          <w:numId w:val="41"/>
        </w:numPr>
        <w:ind w:left="709" w:hanging="425"/>
      </w:pPr>
      <w:r w:rsidRPr="00B85125">
        <w:rPr>
          <w:b/>
          <w:bCs/>
        </w:rPr>
        <w:t>Městský standard plánování, výsadby a péče o uliční stromořadí jako významného prvku modrozelené infrastruktury pro adaptaci na změnu klimatu</w:t>
      </w:r>
      <w:r w:rsidRPr="009B01DA">
        <w:t>, schváleným usnesením Rady hl. m. Prahy č. 2720 ze dne 8. 11. 2021</w:t>
      </w:r>
      <w:r>
        <w:t>,</w:t>
      </w:r>
      <w:r w:rsidRPr="009B01DA">
        <w:t xml:space="preserve"> dostupné na </w:t>
      </w:r>
      <w:hyperlink r:id="rId19" w:history="1">
        <w:r w:rsidRPr="00714BC9">
          <w:rPr>
            <w:rStyle w:val="Hypertextovodkaz"/>
          </w:rPr>
          <w:t>www.iprpraha.cz/stranka/3948</w:t>
        </w:r>
      </w:hyperlink>
      <w:r>
        <w:t>;</w:t>
      </w:r>
    </w:p>
    <w:p w14:paraId="1B1F3C8B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  <w:jc w:val="left"/>
      </w:pPr>
      <w:r w:rsidRPr="00B234F5">
        <w:rPr>
          <w:b/>
        </w:rPr>
        <w:t xml:space="preserve">Metodický pokyn 2019 </w:t>
      </w:r>
      <w:r w:rsidRPr="00B234F5">
        <w:rPr>
          <w:b/>
          <w:bCs/>
        </w:rPr>
        <w:t>k územnímu plánu</w:t>
      </w:r>
      <w:r w:rsidRPr="00B234F5">
        <w:t xml:space="preserve"> sídelního útvaru hlavního města Prahy, příloha č. 1 k usnesení Rady HMP č. 721 ze dne 23. 04. 2019, dostupný z:</w:t>
      </w:r>
      <w:r>
        <w:t xml:space="preserve"> </w:t>
      </w:r>
      <w:hyperlink r:id="rId20" w:history="1">
        <w:r w:rsidRPr="00ED2BF7">
          <w:rPr>
            <w:rStyle w:val="Hypertextovodkaz"/>
          </w:rPr>
          <w:t>http://www.praha.eu/public/ac/23/4/2927994_960904_Metodicky_pokyn_2019.pdf</w:t>
        </w:r>
      </w:hyperlink>
      <w:r w:rsidRPr="00B234F5">
        <w:t xml:space="preserve">, 31. 10. 2019. </w:t>
      </w:r>
    </w:p>
    <w:p w14:paraId="18626EE0" w14:textId="77777777" w:rsidR="00C5267F" w:rsidRPr="00EB40A1" w:rsidRDefault="00C5267F" w:rsidP="00B92472">
      <w:pPr>
        <w:pStyle w:val="Bezmezer"/>
        <w:numPr>
          <w:ilvl w:val="3"/>
          <w:numId w:val="41"/>
        </w:numPr>
        <w:ind w:left="709" w:hanging="425"/>
        <w:jc w:val="left"/>
      </w:pPr>
      <w:r w:rsidRPr="00EB40A1">
        <w:t xml:space="preserve">nařízení č. 10/2016 Sb. hl. m. Prahy, </w:t>
      </w:r>
      <w:r w:rsidRPr="00EB40A1">
        <w:rPr>
          <w:b/>
        </w:rPr>
        <w:t>Pražské stavební předpisy</w:t>
      </w:r>
      <w:r w:rsidRPr="00EB40A1">
        <w:t xml:space="preserve">, v platném znění, dostupné na: </w:t>
      </w:r>
      <w:hyperlink r:id="rId21" w:history="1">
        <w:r w:rsidRPr="00EB40A1">
          <w:rPr>
            <w:rStyle w:val="Hypertextovodkaz"/>
            <w:u w:val="none"/>
          </w:rPr>
          <w:t>https://www.iprpraha.cz/uploads/assets/dokumenty/psp/psp_2018_web.pdf</w:t>
        </w:r>
      </w:hyperlink>
      <w:r w:rsidRPr="00EB40A1">
        <w:t xml:space="preserve">; </w:t>
      </w:r>
    </w:p>
    <w:p w14:paraId="134451B5" w14:textId="77777777" w:rsidR="00C5267F" w:rsidRPr="00F142AC" w:rsidRDefault="00C5267F" w:rsidP="004D2BC1">
      <w:pPr>
        <w:pStyle w:val="Bezmezer"/>
        <w:numPr>
          <w:ilvl w:val="3"/>
          <w:numId w:val="41"/>
        </w:numPr>
        <w:ind w:left="709" w:hanging="425"/>
      </w:pPr>
      <w:r w:rsidRPr="00D6667F">
        <w:t xml:space="preserve">open data volně ke stažení ve vektorové formě dostupná na internetové stránce: </w:t>
      </w:r>
      <w:hyperlink r:id="rId22" w:anchor=".Wa6zBnR8thE" w:history="1">
        <w:r w:rsidRPr="00F142AC">
          <w:t>http://www.geoportalpraha.cz/cs/opendata</w:t>
        </w:r>
      </w:hyperlink>
      <w:r w:rsidRPr="00F142AC">
        <w:t>.</w:t>
      </w:r>
    </w:p>
    <w:p w14:paraId="3EFF476C" w14:textId="77777777" w:rsidR="00C5267F" w:rsidRPr="00B234F5" w:rsidRDefault="00C5267F" w:rsidP="00B92472">
      <w:pPr>
        <w:pStyle w:val="Bezmezer"/>
        <w:numPr>
          <w:ilvl w:val="3"/>
          <w:numId w:val="41"/>
        </w:numPr>
        <w:ind w:left="709" w:hanging="425"/>
        <w:jc w:val="left"/>
      </w:pPr>
      <w:r w:rsidRPr="00B234F5">
        <w:rPr>
          <w:b/>
          <w:bCs/>
        </w:rPr>
        <w:t>Plán udržitelné mobility</w:t>
      </w:r>
      <w:r w:rsidRPr="00B234F5">
        <w:t xml:space="preserve"> Prahy a okolí, usnesení ZHMP č. 7/32 ze dne 24. 5. 2019, dostupný na: </w:t>
      </w:r>
      <w:hyperlink r:id="rId23" w:history="1">
        <w:r w:rsidRPr="00B234F5">
          <w:rPr>
            <w:rStyle w:val="Hypertextovodkaz"/>
            <w:u w:val="none"/>
          </w:rPr>
          <w:t>https://poladprahu.cz/download/</w:t>
        </w:r>
      </w:hyperlink>
      <w:r w:rsidRPr="00B234F5">
        <w:t>;</w:t>
      </w:r>
    </w:p>
    <w:p w14:paraId="302E24E5" w14:textId="77777777" w:rsidR="00EE518C" w:rsidRDefault="00C5267F" w:rsidP="00EE518C">
      <w:pPr>
        <w:pStyle w:val="Bezmezer"/>
        <w:numPr>
          <w:ilvl w:val="3"/>
          <w:numId w:val="41"/>
        </w:numPr>
      </w:pPr>
      <w:r w:rsidRPr="00B85125">
        <w:rPr>
          <w:b/>
          <w:bCs/>
        </w:rPr>
        <w:t>Standardy hospodaření se srážkovými vodami na území hlavního města Prahy</w:t>
      </w:r>
      <w:r w:rsidRPr="009B01DA">
        <w:t>, schválenými usnesením Rady hl. m. Prahy č. 2721 ze dne 8. 11. 2021</w:t>
      </w:r>
      <w:r>
        <w:t xml:space="preserve">, </w:t>
      </w:r>
      <w:r w:rsidRPr="009B01DA">
        <w:t xml:space="preserve">dostupné na </w:t>
      </w:r>
      <w:hyperlink r:id="rId24" w:history="1">
        <w:r w:rsidRPr="00714BC9">
          <w:rPr>
            <w:rStyle w:val="Hypertextovodkaz"/>
          </w:rPr>
          <w:t>www.iprpraha.cz/stranka/3948</w:t>
        </w:r>
      </w:hyperlink>
      <w:r>
        <w:t>;</w:t>
      </w:r>
    </w:p>
    <w:p w14:paraId="6E112823" w14:textId="55EF014B" w:rsidR="00EE518C" w:rsidRDefault="00EE518C" w:rsidP="00EE518C">
      <w:pPr>
        <w:pStyle w:val="Bezmezer"/>
        <w:numPr>
          <w:ilvl w:val="3"/>
          <w:numId w:val="41"/>
        </w:numPr>
      </w:pPr>
      <w:r w:rsidRPr="00EE518C">
        <w:rPr>
          <w:b/>
          <w:bCs/>
        </w:rPr>
        <w:t>Standardy aktivní mobility v Praze</w:t>
      </w:r>
      <w:r w:rsidRPr="00682C1E">
        <w:t>,</w:t>
      </w:r>
      <w:r w:rsidRPr="00EE518C">
        <w:rPr>
          <w:b/>
          <w:bCs/>
        </w:rPr>
        <w:t xml:space="preserve"> </w:t>
      </w:r>
      <w:r>
        <w:t xml:space="preserve">schválené usnesením RHMP č. 1859 zde dne 1. 8. 2022, dostupné na </w:t>
      </w:r>
      <w:hyperlink r:id="rId25" w:history="1">
        <w:r w:rsidRPr="003D1413">
          <w:rPr>
            <w:rStyle w:val="Hypertextovodkaz"/>
          </w:rPr>
          <w:t>https://iprpraha.cz/assets/files/files/40c127de02591fb941e557ace26aa50f.pdf</w:t>
        </w:r>
      </w:hyperlink>
      <w:r>
        <w:t>;</w:t>
      </w:r>
    </w:p>
    <w:p w14:paraId="5980140A" w14:textId="77777777" w:rsidR="00EE518C" w:rsidRDefault="00C5267F" w:rsidP="00EE518C">
      <w:pPr>
        <w:pStyle w:val="Bezmezer"/>
        <w:numPr>
          <w:ilvl w:val="3"/>
          <w:numId w:val="41"/>
        </w:numPr>
      </w:pPr>
      <w:r w:rsidRPr="00EE518C">
        <w:rPr>
          <w:b/>
        </w:rPr>
        <w:t xml:space="preserve">Strategický plán </w:t>
      </w:r>
      <w:r w:rsidRPr="00B234F5">
        <w:t xml:space="preserve">hl. m. Prahy, aktualizace 2016, usnesení ZHMP č. 21/7 ze dne 24. 11. 2016, dostupný na: </w:t>
      </w:r>
      <w:hyperlink r:id="rId26" w:history="1">
        <w:r w:rsidRPr="00B234F5">
          <w:t>http://strategie.iprpraha.cz/</w:t>
        </w:r>
      </w:hyperlink>
      <w:r w:rsidRPr="00B234F5">
        <w:t xml:space="preserve">; </w:t>
      </w:r>
    </w:p>
    <w:p w14:paraId="071F561D" w14:textId="77777777" w:rsidR="00EE518C" w:rsidRDefault="00C5267F" w:rsidP="00EE518C">
      <w:pPr>
        <w:pStyle w:val="Bezmezer"/>
        <w:numPr>
          <w:ilvl w:val="3"/>
          <w:numId w:val="41"/>
        </w:numPr>
      </w:pPr>
      <w:r w:rsidRPr="00EE518C">
        <w:rPr>
          <w:b/>
          <w:bCs/>
        </w:rPr>
        <w:t>Strategie adaptace hl. m. Prahy na klimatickou změnu</w:t>
      </w:r>
      <w:r>
        <w:t xml:space="preserve">, schválená usnesením RHMP č. 1723 ze dne 18. 7. 2017, dostupná na: </w:t>
      </w:r>
      <w:hyperlink r:id="rId27" w:history="1">
        <w:r>
          <w:rPr>
            <w:rStyle w:val="Hypertextovodkaz"/>
          </w:rPr>
          <w:t>https://www.iprpraha.cz/uploads/assets/dokumenty/ssp/Adaptacni%20strategie/adaptacni_strategie_7o17.pdf;</w:t>
        </w:r>
      </w:hyperlink>
    </w:p>
    <w:p w14:paraId="690F2C0A" w14:textId="77777777" w:rsidR="00EE518C" w:rsidRDefault="00C5267F" w:rsidP="00EE518C">
      <w:pPr>
        <w:pStyle w:val="Bezmezer"/>
        <w:numPr>
          <w:ilvl w:val="3"/>
          <w:numId w:val="41"/>
        </w:numPr>
      </w:pPr>
      <w:r w:rsidRPr="00EE518C">
        <w:rPr>
          <w:b/>
          <w:bCs/>
        </w:rPr>
        <w:t>Strategie aktivní mobility v Praze</w:t>
      </w:r>
      <w:r w:rsidRPr="00F142AC">
        <w:t xml:space="preserve">, schválená usnesením RHMP č. 1859 ze dne 1. 8. 2022, dostupná na: </w:t>
      </w:r>
      <w:hyperlink r:id="rId28" w:history="1">
        <w:r w:rsidRPr="00F142AC">
          <w:rPr>
            <w:rStyle w:val="Hypertextovodkaz"/>
          </w:rPr>
          <w:t>https://iprpraha.cz/assets/files/files/87b4ebf26cb977aef979b38a55f7502b.pdf</w:t>
        </w:r>
      </w:hyperlink>
      <w:r w:rsidRPr="00F142AC">
        <w:t>;</w:t>
      </w:r>
    </w:p>
    <w:p w14:paraId="4996A2B9" w14:textId="77777777" w:rsidR="00EE518C" w:rsidRDefault="00C5267F" w:rsidP="00EE518C">
      <w:pPr>
        <w:pStyle w:val="Bezmezer"/>
        <w:numPr>
          <w:ilvl w:val="3"/>
          <w:numId w:val="41"/>
        </w:numPr>
      </w:pPr>
      <w:r>
        <w:t>Systém celoměstských cyklotras hl. m. Prahy schv. Usn. RHMP č. 418 ze dne 7. 3. 2022</w:t>
      </w:r>
      <w:r w:rsidRPr="00B234F5">
        <w:t>;</w:t>
      </w:r>
    </w:p>
    <w:p w14:paraId="4DB475F5" w14:textId="77777777" w:rsidR="00EE518C" w:rsidRDefault="00C5267F" w:rsidP="00EE518C">
      <w:pPr>
        <w:pStyle w:val="Bezmezer"/>
        <w:numPr>
          <w:ilvl w:val="3"/>
          <w:numId w:val="41"/>
        </w:numPr>
      </w:pPr>
      <w:r w:rsidRPr="00EE518C">
        <w:rPr>
          <w:b/>
        </w:rPr>
        <w:t>Územní plán</w:t>
      </w:r>
      <w:r w:rsidRPr="00B234F5">
        <w:t xml:space="preserve"> sídelního útvaru hlavního města Prahy schválený usnesením Zastupitelstva hl.</w:t>
      </w:r>
      <w:r>
        <w:t> </w:t>
      </w:r>
      <w:r w:rsidRPr="00B234F5">
        <w:t>m.</w:t>
      </w:r>
      <w:r>
        <w:t> </w:t>
      </w:r>
      <w:r w:rsidRPr="00B234F5">
        <w:t>Prahy č. </w:t>
      </w:r>
      <w:r w:rsidRPr="00CD640F">
        <w:t>10/05 ze dne 9. 9. 1999, který nabyl účinnosti dne 01. 01. 2000, včetně platných změn i změny Z 2832/00 vydané usnesením Zastupitelstva hl. m. Prahy č. 39/85 dne 6. 9. 2018 formou opatření obecné povahy č. 55/2018 s účinností od 12. 10. 2018, dostupný na:</w:t>
      </w:r>
      <w:r w:rsidRPr="00B234F5">
        <w:t> </w:t>
      </w:r>
    </w:p>
    <w:p w14:paraId="77868B83" w14:textId="77777777" w:rsidR="00EE518C" w:rsidRDefault="00C5267F" w:rsidP="00EE518C">
      <w:pPr>
        <w:pStyle w:val="Bezmezer"/>
        <w:numPr>
          <w:ilvl w:val="3"/>
          <w:numId w:val="41"/>
        </w:numPr>
      </w:pPr>
      <w:r w:rsidRPr="00EE518C">
        <w:rPr>
          <w:rFonts w:eastAsiaTheme="majorEastAsia"/>
        </w:rPr>
        <w:lastRenderedPageBreak/>
        <w:t>veřejně přístupná verze</w:t>
      </w:r>
      <w:r w:rsidRPr="00EE518C">
        <w:rPr>
          <w:rFonts w:eastAsiaTheme="majorEastAsia"/>
          <w:b/>
          <w:bCs/>
        </w:rPr>
        <w:t xml:space="preserve"> návrhu Metropolitního plánu </w:t>
      </w:r>
      <w:r w:rsidRPr="00EE518C">
        <w:rPr>
          <w:rFonts w:eastAsiaTheme="majorEastAsia"/>
        </w:rPr>
        <w:t>(dle § 50 stavebního zákona), dostupná na:</w:t>
      </w:r>
      <w:r w:rsidRPr="00B234F5">
        <w:t xml:space="preserve"> </w:t>
      </w:r>
      <w:hyperlink r:id="rId29" w:history="1">
        <w:r w:rsidRPr="00B234F5">
          <w:t>http://plan.iprpraha.cz/cs/upp-dokumentace</w:t>
        </w:r>
      </w:hyperlink>
      <w:r w:rsidRPr="00B234F5">
        <w:t xml:space="preserve">; </w:t>
      </w:r>
    </w:p>
    <w:p w14:paraId="3FE39E46" w14:textId="64751188" w:rsidR="00EE518C" w:rsidRDefault="00C5267F" w:rsidP="00EE518C">
      <w:pPr>
        <w:pStyle w:val="Bezmezer"/>
        <w:numPr>
          <w:ilvl w:val="3"/>
          <w:numId w:val="41"/>
        </w:numPr>
      </w:pPr>
      <w:r w:rsidRPr="00EE518C">
        <w:rPr>
          <w:b/>
          <w:bCs/>
        </w:rPr>
        <w:t>Veřejný registr půdy – LPIS</w:t>
      </w:r>
      <w:r w:rsidRPr="00F142AC">
        <w:t xml:space="preserve">, dostupný na: </w:t>
      </w:r>
      <w:hyperlink r:id="rId30" w:history="1">
        <w:r w:rsidR="00EE518C" w:rsidRPr="003D1413">
          <w:rPr>
            <w:rStyle w:val="Hypertextovodkaz"/>
          </w:rPr>
          <w:t>http://eagri.cz/public/app/lpisext/lpis/verejny2/plpis/</w:t>
        </w:r>
      </w:hyperlink>
      <w:r w:rsidRPr="00F142AC">
        <w:t>;</w:t>
      </w:r>
    </w:p>
    <w:p w14:paraId="68EFCD69" w14:textId="77777777" w:rsidR="00EE518C" w:rsidRDefault="00C5267F" w:rsidP="00EE518C">
      <w:pPr>
        <w:pStyle w:val="Bezmezer"/>
        <w:numPr>
          <w:ilvl w:val="3"/>
          <w:numId w:val="41"/>
        </w:numPr>
      </w:pPr>
      <w:r w:rsidRPr="00EE518C">
        <w:rPr>
          <w:b/>
        </w:rPr>
        <w:t>Zásady územního rozvoje</w:t>
      </w:r>
      <w:r w:rsidRPr="00B234F5">
        <w:t xml:space="preserve"> hl. m. Prahy, vydané opatřením obecné povahy č. </w:t>
      </w:r>
      <w:hyperlink r:id="rId31" w:history="1">
        <w:r w:rsidRPr="00EE518C">
          <w:rPr>
            <w:rStyle w:val="Hypertextovodkaz"/>
            <w:u w:val="none"/>
          </w:rPr>
          <w:t>08/20</w:t>
        </w:r>
      </w:hyperlink>
      <w:r w:rsidRPr="00B234F5">
        <w:t xml:space="preserve">09 schváleného usnesením Zastupitelstva hl. m. Prahy č. 32/59 ze dne 17. 12. 2009, ve znění později vydaných </w:t>
      </w:r>
      <w:r w:rsidRPr="00626312">
        <w:t>Aktualizací</w:t>
      </w:r>
      <w:r w:rsidR="00EE518C">
        <w:t xml:space="preserve"> </w:t>
      </w:r>
      <w:r w:rsidRPr="00626312">
        <w:t>č.</w:t>
      </w:r>
      <w:r w:rsidR="00EE518C">
        <w:t xml:space="preserve"> </w:t>
      </w:r>
      <w:r w:rsidRPr="00626312">
        <w:t>1 – 4, 6, 7, 9 a 11;</w:t>
      </w:r>
    </w:p>
    <w:p w14:paraId="6647126C" w14:textId="2B2C98D4" w:rsidR="00C5267F" w:rsidRPr="00DE410A" w:rsidRDefault="00C5267F" w:rsidP="00EE518C">
      <w:pPr>
        <w:pStyle w:val="Bezmezer"/>
        <w:ind w:left="644"/>
      </w:pPr>
      <w:r w:rsidRPr="00DE410A">
        <w:t xml:space="preserve">http://www.praha.eu/jnp/cz/o_meste/magistrat/odbory/odbor_uzemniho_rozvoje/uzemni_planovani/zasady_uzemniho_rozvoje_hmp/aktualne_platne_zur/index.html; </w:t>
      </w:r>
    </w:p>
    <w:p w14:paraId="53FCF196" w14:textId="656A85A9" w:rsidR="002C1C13" w:rsidRDefault="002C1C13" w:rsidP="002C1C13">
      <w:pPr>
        <w:pStyle w:val="Nadpis1"/>
        <w:numPr>
          <w:ilvl w:val="0"/>
          <w:numId w:val="0"/>
        </w:numPr>
        <w:rPr>
          <w:b w:val="0"/>
          <w:bCs/>
        </w:rPr>
      </w:pPr>
      <w:bookmarkStart w:id="77" w:name="_Toc129782746"/>
      <w:r>
        <w:t>Příloha č. 7</w:t>
      </w:r>
      <w:r>
        <w:rPr>
          <w:b w:val="0"/>
          <w:bCs/>
        </w:rPr>
        <w:t xml:space="preserve"> – základní předpisy a literatura</w:t>
      </w:r>
      <w:bookmarkEnd w:id="77"/>
    </w:p>
    <w:p w14:paraId="1C586464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ČSN 73 6053. Odstavné a parkovací plochy silničních vozidel.</w:t>
      </w:r>
    </w:p>
    <w:p w14:paraId="06100934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ČSN 73 6102. Projektování křižovatek na silničních komunikacích v platném znění. Úřad pro technickou normalizaci, metrologii a státní zkušebnictví, Praha.</w:t>
      </w:r>
    </w:p>
    <w:p w14:paraId="303DBE33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 xml:space="preserve">ČSN 73 6110. Projektování místních komunikací v platném znění. </w:t>
      </w:r>
    </w:p>
    <w:p w14:paraId="4BB667BE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ČSN 75 6101. Stokové sítě a kanalizační přípojky v platném znění. Úřad pro technickou normalizaci, metrologii a státní zkušebnictví, Praha.</w:t>
      </w:r>
    </w:p>
    <w:p w14:paraId="2FB6CD39" w14:textId="77777777" w:rsidR="007940DB" w:rsidRPr="007C2C5F" w:rsidRDefault="007940DB" w:rsidP="002C1C13">
      <w:pPr>
        <w:spacing w:before="240" w:line="276" w:lineRule="auto"/>
      </w:pPr>
      <w:r w:rsidRPr="007C2C5F">
        <w:t>ČSN 75 9010. Vsakovací zařízení srážkových vod v platném znění.</w:t>
      </w:r>
      <w:r w:rsidRPr="007C2C5F">
        <w:rPr>
          <w:rFonts w:cs="Times New Roman"/>
        </w:rPr>
        <w:t xml:space="preserve"> Úřad pro technickou normalizaci, metrologii a státní zkušebnictví, Praha.</w:t>
      </w:r>
    </w:p>
    <w:p w14:paraId="12EBDE73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Metodika vymezování územního systému ekologické stability. Ministerstvo životního prostředí, březen 2017.</w:t>
      </w:r>
    </w:p>
    <w:p w14:paraId="7DC193FA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 xml:space="preserve">Ministerstvo dopravy, 2017: Technické podmínky, Navrhování komunikací pro cyklisty [online], dostupné z: </w:t>
      </w:r>
      <w:hyperlink r:id="rId32" w:history="1">
        <w:r w:rsidRPr="00163471">
          <w:rPr>
            <w:rStyle w:val="Hypertextovodkaz"/>
            <w:rFonts w:cs="Times New Roman"/>
          </w:rPr>
          <w:t>http://www.pjpk.cz/data/USR_001_2_8_TP/TP_179_2017.pdf,</w:t>
        </w:r>
      </w:hyperlink>
      <w:r w:rsidRPr="007C2C5F">
        <w:rPr>
          <w:rFonts w:cs="Times New Roman"/>
        </w:rPr>
        <w:t xml:space="preserve"> 24. 7. 2017.</w:t>
      </w:r>
    </w:p>
    <w:p w14:paraId="0656D27D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Nařízení č. 10/2016 Sb. hl. m. Prahy, Pražské stavební předpisy, v platném znění.</w:t>
      </w:r>
    </w:p>
    <w:p w14:paraId="4BD5B1D8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Nařízení vlády č. 272/2011 Sb., o ochraně zdraví před nepříznivými účinky hluku a vibrací, v platném znění.</w:t>
      </w:r>
    </w:p>
    <w:p w14:paraId="60147A4B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 xml:space="preserve">TNV 75 9011. Hospodaření se srážkovými vodami [online]. Ministerstvo zemědělství, dostupné z: </w:t>
      </w:r>
      <w:hyperlink r:id="rId33" w:history="1">
        <w:r w:rsidRPr="00163471">
          <w:rPr>
            <w:rStyle w:val="Hypertextovodkaz"/>
            <w:rFonts w:cs="Times New Roman"/>
          </w:rPr>
          <w:t>http://eagri.cz/public/web/file/209372/TNV_75_9011__brezen_2013.pdf,</w:t>
        </w:r>
      </w:hyperlink>
      <w:r w:rsidRPr="007C2C5F">
        <w:rPr>
          <w:rFonts w:cs="Times New Roman"/>
        </w:rPr>
        <w:t xml:space="preserve"> 10. 4. 2017.</w:t>
      </w:r>
    </w:p>
    <w:p w14:paraId="0CA46C63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Vyhláška č. 48/2014 Sb., kterou se mění vyhláška č. 428/2001 Sb., kterou se provádí zákon č. 274/2001 Sb., zákon o vodovodech a kanalizacích, ve znění pozdějších předpisů.</w:t>
      </w:r>
    </w:p>
    <w:p w14:paraId="1ADEBCFA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  <w:szCs w:val="24"/>
        </w:rPr>
        <w:t>Vyhláška Ministerstva vnitra č. 380/2002 Sb. k přípravě a provádění úkolů ochrany obyvatelstva.</w:t>
      </w:r>
    </w:p>
    <w:p w14:paraId="6E048055" w14:textId="77777777" w:rsidR="007940DB" w:rsidRPr="007C2C5F" w:rsidRDefault="007940DB" w:rsidP="002C1C13">
      <w:pPr>
        <w:spacing w:before="240" w:line="276" w:lineRule="auto"/>
        <w:rPr>
          <w:rFonts w:cs="Times New Roman"/>
        </w:rPr>
      </w:pPr>
      <w:r w:rsidRPr="007C2C5F">
        <w:rPr>
          <w:rFonts w:cs="Times New Roman"/>
        </w:rPr>
        <w:t>Zákon č. 183/2006 Sb.</w:t>
      </w:r>
      <w:r>
        <w:rPr>
          <w:rFonts w:cs="Times New Roman"/>
        </w:rPr>
        <w:t xml:space="preserve">, </w:t>
      </w:r>
      <w:r w:rsidRPr="007C2C5F">
        <w:rPr>
          <w:rFonts w:cs="Times New Roman"/>
        </w:rPr>
        <w:t>stavební zákon, v platném znění</w:t>
      </w:r>
      <w:r>
        <w:rPr>
          <w:rFonts w:cs="Times New Roman"/>
        </w:rPr>
        <w:t xml:space="preserve"> a č. 283/2001 Sb.</w:t>
      </w:r>
      <w:r w:rsidRPr="007C2C5F">
        <w:rPr>
          <w:rFonts w:cs="Times New Roman"/>
        </w:rPr>
        <w:t>, stavební zákon, v platném znění.</w:t>
      </w:r>
    </w:p>
    <w:p w14:paraId="3DBC41F4" w14:textId="77777777" w:rsidR="007940DB" w:rsidRPr="007C2C5F" w:rsidRDefault="007940DB" w:rsidP="002C1C13">
      <w:pPr>
        <w:spacing w:before="240" w:line="276" w:lineRule="auto"/>
      </w:pPr>
      <w:r w:rsidRPr="007C2C5F">
        <w:rPr>
          <w:rFonts w:cs="Times New Roman"/>
        </w:rPr>
        <w:t>Zákon č. 201/2012 Sb., o ochraně ovzduší, v platném znění.</w:t>
      </w:r>
    </w:p>
    <w:p w14:paraId="42968893" w14:textId="77777777" w:rsidR="002C1C13" w:rsidRPr="002C1C13" w:rsidRDefault="002C1C13" w:rsidP="002C1C13">
      <w:pPr>
        <w:rPr>
          <w:lang w:eastAsia="cs-CZ"/>
        </w:rPr>
      </w:pPr>
    </w:p>
    <w:sectPr w:rsidR="002C1C13" w:rsidRPr="002C1C13" w:rsidSect="00D73446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644" w:right="652" w:bottom="1304" w:left="1418" w:header="709" w:footer="141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CD2A06" w14:textId="77777777" w:rsidR="00C042A9" w:rsidRDefault="00C042A9" w:rsidP="00C8734D">
      <w:pPr>
        <w:spacing w:after="0" w:line="240" w:lineRule="auto"/>
      </w:pPr>
      <w:r>
        <w:separator/>
      </w:r>
    </w:p>
  </w:endnote>
  <w:endnote w:type="continuationSeparator" w:id="0">
    <w:p w14:paraId="1561D772" w14:textId="77777777" w:rsidR="00C042A9" w:rsidRDefault="00C042A9" w:rsidP="00C873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UnitPro-Light">
    <w:altName w:val="Calibri"/>
    <w:panose1 w:val="00000000000000000000"/>
    <w:charset w:val="00"/>
    <w:family w:val="swiss"/>
    <w:notTrueType/>
    <w:pitch w:val="variable"/>
    <w:sig w:usb0="A00002FF" w:usb1="5000207B" w:usb2="00000008" w:usb3="00000000" w:csb0="0000009F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35071" w14:textId="77777777" w:rsidR="00C042A9" w:rsidRDefault="00C042A9"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7936" behindDoc="0" locked="0" layoutInCell="1" allowOverlap="1" wp14:anchorId="0CC6F5C4" wp14:editId="47CF06F1">
              <wp:simplePos x="0" y="0"/>
              <wp:positionH relativeFrom="page">
                <wp:posOffset>5886450</wp:posOffset>
              </wp:positionH>
              <wp:positionV relativeFrom="page">
                <wp:posOffset>9901555</wp:posOffset>
              </wp:positionV>
              <wp:extent cx="774000" cy="180000"/>
              <wp:effectExtent l="0" t="0" r="26670" b="10795"/>
              <wp:wrapNone/>
              <wp:docPr id="45" name="Textové pole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E79C7F" w14:textId="5B4D9B8A" w:rsidR="00C042A9" w:rsidRPr="00D73446" w:rsidRDefault="00C042A9" w:rsidP="00D73446">
                          <w:pPr>
                            <w:jc w:val="right"/>
                          </w:pPr>
                          <w:r w:rsidRPr="00D73446">
                            <w:fldChar w:fldCharType="begin"/>
                          </w:r>
                          <w:r w:rsidRPr="00D73446">
                            <w:instrText xml:space="preserve"> PAGE  \* Arabic  \* MERGEFORMAT </w:instrText>
                          </w:r>
                          <w:r w:rsidRPr="00D73446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18</w:t>
                          </w:r>
                          <w:r w:rsidRPr="00D73446">
                            <w:fldChar w:fldCharType="end"/>
                          </w:r>
                        </w:p>
                      </w:txbxContent>
                    </wps:txbx>
                    <wps:bodyPr rot="0" vert="horz" wrap="square" lIns="36000" tIns="18000" rIns="3600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C6F5C4" id="_x0000_t202" coordsize="21600,21600" o:spt="202" path="m,l,21600r21600,l21600,xe">
              <v:stroke joinstyle="miter"/>
              <v:path gradientshapeok="t" o:connecttype="rect"/>
            </v:shapetype>
            <v:shape id="Textové pole 45" o:spid="_x0000_s1034" type="#_x0000_t202" style="position:absolute;left:0;text-align:left;margin-left:463.5pt;margin-top:779.65pt;width:60.95pt;height:14.15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" filled="f">
              <v:textbox inset="1mm,.5mm,1mm,0">
                <w:txbxContent>
                  <w:p w14:paraId="41E79C7F" w14:textId="5B4D9B8A" w:rsidR="00C042A9" w:rsidRPr="00D73446" w:rsidRDefault="00C042A9" w:rsidP="00D73446">
                    <w:pPr>
                      <w:jc w:val="right"/>
                    </w:pPr>
                    <w:r w:rsidRPr="00D73446">
                      <w:fldChar w:fldCharType="begin"/>
                    </w:r>
                    <w:r w:rsidRPr="00D73446">
                      <w:instrText xml:space="preserve"> PAGE  \* Arabic  \* MERGEFORMAT </w:instrText>
                    </w:r>
                    <w:r w:rsidRPr="00D73446">
                      <w:fldChar w:fldCharType="separate"/>
                    </w:r>
                    <w:r>
                      <w:rPr>
                        <w:noProof/>
                      </w:rPr>
                      <w:t>18</w:t>
                    </w:r>
                    <w:r w:rsidRPr="00D73446"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8960" behindDoc="0" locked="0" layoutInCell="1" allowOverlap="1" wp14:anchorId="6C4A21DE" wp14:editId="73022513">
              <wp:simplePos x="0" y="0"/>
              <wp:positionH relativeFrom="page">
                <wp:posOffset>5886450</wp:posOffset>
              </wp:positionH>
              <wp:positionV relativeFrom="page">
                <wp:posOffset>9667240</wp:posOffset>
              </wp:positionV>
              <wp:extent cx="774000" cy="180000"/>
              <wp:effectExtent l="0" t="0" r="26670" b="10795"/>
              <wp:wrapNone/>
              <wp:docPr id="46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65E825" w14:textId="77777777" w:rsidR="00C042A9" w:rsidRPr="00D73446" w:rsidRDefault="00C042A9" w:rsidP="00D73446">
                          <w:pPr>
                            <w:jc w:val="right"/>
                          </w:pPr>
                          <w:r w:rsidRPr="00D73446">
                            <w:t>strana</w:t>
                          </w:r>
                        </w:p>
                      </w:txbxContent>
                    </wps:txbx>
                    <wps:bodyPr rot="0" vert="horz" wrap="square" lIns="36000" tIns="18000" rIns="3600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4A21DE" id="_x0000_s1035" type="#_x0000_t202" style="position:absolute;left:0;text-align:left;margin-left:463.5pt;margin-top:761.2pt;width:60.95pt;height:14.15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" filled="f">
              <v:textbox inset="1mm,.5mm,1mm,0">
                <w:txbxContent>
                  <w:p w14:paraId="5465E825" w14:textId="77777777" w:rsidR="00C042A9" w:rsidRPr="00D73446" w:rsidRDefault="00C042A9" w:rsidP="00D73446">
                    <w:pPr>
                      <w:jc w:val="right"/>
                    </w:pPr>
                    <w:r w:rsidRPr="00D73446">
                      <w:t>strana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9984" behindDoc="0" locked="0" layoutInCell="1" allowOverlap="1" wp14:anchorId="34554B9B" wp14:editId="47423CF8">
              <wp:simplePos x="0" y="0"/>
              <wp:positionH relativeFrom="page">
                <wp:posOffset>414020</wp:posOffset>
              </wp:positionH>
              <wp:positionV relativeFrom="page">
                <wp:posOffset>9667240</wp:posOffset>
              </wp:positionV>
              <wp:extent cx="774000" cy="414000"/>
              <wp:effectExtent l="0" t="0" r="26670" b="24765"/>
              <wp:wrapNone/>
              <wp:docPr id="7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414000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B378F7" w14:textId="77777777" w:rsidR="00C042A9" w:rsidRPr="00D73446" w:rsidRDefault="00C042A9" w:rsidP="00D73446">
                          <w:pPr>
                            <w:rPr>
                              <w:color w:val="FFFFFF" w:themeColor="background1"/>
                            </w:rPr>
                          </w:pPr>
                          <w:r w:rsidRPr="00D73446">
                            <w:rPr>
                              <w:color w:val="FFFFFF" w:themeColor="background1"/>
                            </w:rPr>
                            <w:t>Pořizovatel:</w:t>
                          </w: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4554B9B" id="_x0000_s1036" type="#_x0000_t202" style="position:absolute;left:0;text-align:left;margin-left:32.6pt;margin-top:761.2pt;width:60.95pt;height:32.6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" fillcolor="windowText">
              <v:textbox inset="1mm,.5mm,0,0">
                <w:txbxContent>
                  <w:p w14:paraId="43B378F7" w14:textId="77777777" w:rsidR="00C042A9" w:rsidRPr="00D73446" w:rsidRDefault="00C042A9" w:rsidP="00D73446">
                    <w:pPr>
                      <w:rPr>
                        <w:color w:val="FFFFFF" w:themeColor="background1"/>
                      </w:rPr>
                    </w:pPr>
                    <w:r w:rsidRPr="00D73446">
                      <w:rPr>
                        <w:color w:val="FFFFFF" w:themeColor="background1"/>
                      </w:rPr>
                      <w:t>Pořizovatel: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5329D0C2" wp14:editId="063A7414">
              <wp:simplePos x="0" y="0"/>
              <wp:positionH relativeFrom="page">
                <wp:posOffset>1242060</wp:posOffset>
              </wp:positionH>
              <wp:positionV relativeFrom="page">
                <wp:posOffset>9667240</wp:posOffset>
              </wp:positionV>
              <wp:extent cx="4590000" cy="180000"/>
              <wp:effectExtent l="0" t="0" r="20320" b="10795"/>
              <wp:wrapNone/>
              <wp:docPr id="9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90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01D785" w14:textId="77777777" w:rsidR="00C042A9" w:rsidRPr="00D73446" w:rsidRDefault="00C042A9" w:rsidP="00C429B9">
                          <w:pPr>
                            <w:tabs>
                              <w:tab w:val="left" w:pos="993"/>
                            </w:tabs>
                            <w:ind w:left="-85"/>
                            <w:rPr>
                              <w14:textOutline w14:w="952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>
                            <w:t>MHMP, odbor územního rozvoje</w:t>
                          </w:r>
                        </w:p>
                        <w:p w14:paraId="02B5D2AD" w14:textId="77777777" w:rsidR="00C042A9" w:rsidRPr="00222505" w:rsidRDefault="00C042A9" w:rsidP="00D73446"/>
                      </w:txbxContent>
                    </wps:txbx>
                    <wps:bodyPr rot="0" vert="horz" wrap="square" lIns="108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329D0C2" id="_x0000_s1037" type="#_x0000_t202" style="position:absolute;left:0;text-align:left;margin-left:97.8pt;margin-top:761.2pt;width:361.4pt;height:14.15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" filled="f">
              <v:textbox inset="3mm,.5mm,0,0">
                <w:txbxContent>
                  <w:p w14:paraId="1501D785" w14:textId="77777777" w:rsidR="00C042A9" w:rsidRPr="00D73446" w:rsidRDefault="00C042A9" w:rsidP="00C429B9">
                    <w:pPr>
                      <w:tabs>
                        <w:tab w:val="left" w:pos="993"/>
                      </w:tabs>
                      <w:ind w:left="-85"/>
                      <w:rPr>
                        <w14:textOutline w14:w="9525" w14:cap="rnd" w14:cmpd="sng" w14:algn="ctr">
                          <w14:solidFill>
                            <w14:schemeClr w14:val="tx1"/>
                          </w14:solidFill>
                          <w14:prstDash w14:val="solid"/>
                          <w14:bevel/>
                        </w14:textOutline>
                      </w:rPr>
                    </w:pPr>
                    <w:r>
                      <w:t>MHMP, odbor územního rozvoje</w:t>
                    </w:r>
                  </w:p>
                  <w:p w14:paraId="02B5D2AD" w14:textId="77777777" w:rsidR="00C042A9" w:rsidRPr="00222505" w:rsidRDefault="00C042A9" w:rsidP="00D73446"/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0B83CF54" wp14:editId="5AB5757F">
              <wp:simplePos x="0" y="0"/>
              <wp:positionH relativeFrom="page">
                <wp:posOffset>1242060</wp:posOffset>
              </wp:positionH>
              <wp:positionV relativeFrom="page">
                <wp:posOffset>9901555</wp:posOffset>
              </wp:positionV>
              <wp:extent cx="4590000" cy="180000"/>
              <wp:effectExtent l="0" t="0" r="20320" b="10795"/>
              <wp:wrapNone/>
              <wp:docPr id="10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90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DAD6F56" w14:textId="77777777" w:rsidR="00C042A9" w:rsidRPr="00767A15" w:rsidRDefault="00C042A9" w:rsidP="00C429B9">
                          <w:pPr>
                            <w:ind w:left="-85"/>
                          </w:pPr>
                          <w:r>
                            <w:t>Jungmannova 35/29, Praha 1</w:t>
                          </w:r>
                        </w:p>
                        <w:p w14:paraId="419515C7" w14:textId="77777777" w:rsidR="00C042A9" w:rsidRPr="00D73446" w:rsidRDefault="00C042A9" w:rsidP="00D73446">
                          <w:pPr>
                            <w:tabs>
                              <w:tab w:val="left" w:pos="993"/>
                            </w:tabs>
                            <w:ind w:left="-142" w:firstLine="57"/>
                          </w:pPr>
                        </w:p>
                      </w:txbxContent>
                    </wps:txbx>
                    <wps:bodyPr rot="0" vert="horz" wrap="square" lIns="108000" tIns="18000" rIns="9144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B83CF54" id="_x0000_s1038" type="#_x0000_t202" style="position:absolute;left:0;text-align:left;margin-left:97.8pt;margin-top:779.65pt;width:361.4pt;height:14.15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" filled="f" strokecolor="windowText">
              <v:textbox inset="3mm,.5mm,,0">
                <w:txbxContent>
                  <w:p w14:paraId="3DAD6F56" w14:textId="77777777" w:rsidR="00C042A9" w:rsidRPr="00767A15" w:rsidRDefault="00C042A9" w:rsidP="00C429B9">
                    <w:pPr>
                      <w:ind w:left="-85"/>
                    </w:pPr>
                    <w:r>
                      <w:t>Jungmannova 35/29, Praha 1</w:t>
                    </w:r>
                  </w:p>
                  <w:p w14:paraId="419515C7" w14:textId="77777777" w:rsidR="00C042A9" w:rsidRPr="00D73446" w:rsidRDefault="00C042A9" w:rsidP="00D73446">
                    <w:pPr>
                      <w:tabs>
                        <w:tab w:val="left" w:pos="993"/>
                      </w:tabs>
                      <w:ind w:left="-142" w:firstLine="57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F1EB98" w14:textId="77777777" w:rsidR="00C042A9" w:rsidRDefault="00C042A9"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7E697AE0" wp14:editId="2F9BD93D">
              <wp:simplePos x="0" y="0"/>
              <wp:positionH relativeFrom="page">
                <wp:posOffset>6372860</wp:posOffset>
              </wp:positionH>
              <wp:positionV relativeFrom="page">
                <wp:posOffset>9901555</wp:posOffset>
              </wp:positionV>
              <wp:extent cx="774000" cy="180000"/>
              <wp:effectExtent l="0" t="0" r="26670" b="10795"/>
              <wp:wrapNone/>
              <wp:docPr id="18" name="Textové pol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501E0E" w14:textId="4AF5D17A" w:rsidR="00C042A9" w:rsidRPr="00C9464A" w:rsidRDefault="00C042A9" w:rsidP="00D73446">
                          <w:pPr>
                            <w:jc w:val="right"/>
                            <w:rPr>
                              <w:noProof/>
                            </w:rPr>
                          </w:pPr>
                          <w:r w:rsidRPr="00C9464A">
                            <w:rPr>
                              <w:noProof/>
                            </w:rPr>
                            <w:fldChar w:fldCharType="begin"/>
                          </w:r>
                          <w:r w:rsidRPr="00C9464A">
                            <w:rPr>
                              <w:noProof/>
                            </w:rPr>
                            <w:instrText xml:space="preserve"> PAGE  \* Arabic  \* MERGEFORMAT </w:instrText>
                          </w:r>
                          <w:r w:rsidRPr="00C9464A">
                            <w:rPr>
                              <w:noProof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13</w:t>
                          </w:r>
                          <w:r w:rsidRPr="00C9464A">
                            <w:rPr>
                              <w:noProof/>
                            </w:rPr>
                            <w:fldChar w:fldCharType="end"/>
                          </w:r>
                        </w:p>
                        <w:p w14:paraId="4A9DC36C" w14:textId="77777777" w:rsidR="00C042A9" w:rsidRPr="00DE1BCE" w:rsidRDefault="00C042A9" w:rsidP="00D73446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36000" tIns="18000" rIns="3600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697AE0" id="_x0000_t202" coordsize="21600,21600" o:spt="202" path="m,l,21600r21600,l21600,xe">
              <v:stroke joinstyle="miter"/>
              <v:path gradientshapeok="t" o:connecttype="rect"/>
            </v:shapetype>
            <v:shape id="Textové pole 18" o:spid="_x0000_s1039" type="#_x0000_t202" style="position:absolute;left:0;text-align:left;margin-left:501.8pt;margin-top:779.65pt;width:60.95pt;height:14.1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" filled="f">
              <v:textbox inset="1mm,.5mm,1mm,0">
                <w:txbxContent>
                  <w:p w14:paraId="06501E0E" w14:textId="4AF5D17A" w:rsidR="00C042A9" w:rsidRPr="00C9464A" w:rsidRDefault="00C042A9" w:rsidP="00D73446">
                    <w:pPr>
                      <w:jc w:val="right"/>
                      <w:rPr>
                        <w:noProof/>
                      </w:rPr>
                    </w:pPr>
                    <w:r w:rsidRPr="00C9464A">
                      <w:rPr>
                        <w:noProof/>
                      </w:rPr>
                      <w:fldChar w:fldCharType="begin"/>
                    </w:r>
                    <w:r w:rsidRPr="00C9464A">
                      <w:rPr>
                        <w:noProof/>
                      </w:rPr>
                      <w:instrText xml:space="preserve"> PAGE  \* Arabic  \* MERGEFORMAT </w:instrText>
                    </w:r>
                    <w:r w:rsidRPr="00C9464A"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13</w:t>
                    </w:r>
                    <w:r w:rsidRPr="00C9464A">
                      <w:rPr>
                        <w:noProof/>
                      </w:rPr>
                      <w:fldChar w:fldCharType="end"/>
                    </w:r>
                  </w:p>
                  <w:p w14:paraId="4A9DC36C" w14:textId="77777777" w:rsidR="00C042A9" w:rsidRPr="00DE1BCE" w:rsidRDefault="00C042A9" w:rsidP="00D73446">
                    <w:pPr>
                      <w:jc w:val="center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08E9C85D" wp14:editId="0BB84B0A">
              <wp:simplePos x="0" y="0"/>
              <wp:positionH relativeFrom="page">
                <wp:posOffset>6372860</wp:posOffset>
              </wp:positionH>
              <wp:positionV relativeFrom="page">
                <wp:posOffset>9667240</wp:posOffset>
              </wp:positionV>
              <wp:extent cx="774000" cy="180000"/>
              <wp:effectExtent l="0" t="0" r="26670" b="10795"/>
              <wp:wrapNone/>
              <wp:docPr id="19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CD2156" w14:textId="77777777" w:rsidR="00C042A9" w:rsidRPr="00F865B1" w:rsidRDefault="00C042A9" w:rsidP="00D73446">
                          <w:pPr>
                            <w:jc w:val="right"/>
                          </w:pPr>
                          <w:r>
                            <w:t>strana</w:t>
                          </w:r>
                        </w:p>
                      </w:txbxContent>
                    </wps:txbx>
                    <wps:bodyPr rot="0" vert="horz" wrap="square" lIns="36000" tIns="18000" rIns="3600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E9C85D" id="_x0000_s1040" type="#_x0000_t202" style="position:absolute;left:0;text-align:left;margin-left:501.8pt;margin-top:761.2pt;width:60.95pt;height:14.15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" filled="f">
              <v:textbox inset="1mm,.5mm,1mm,0">
                <w:txbxContent>
                  <w:p w14:paraId="4DCD2156" w14:textId="77777777" w:rsidR="00C042A9" w:rsidRPr="00F865B1" w:rsidRDefault="00C042A9" w:rsidP="00D73446">
                    <w:pPr>
                      <w:jc w:val="right"/>
                    </w:pPr>
                    <w:r>
                      <w:t>strana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38237B67" wp14:editId="4441DDCF">
              <wp:simplePos x="0" y="0"/>
              <wp:positionH relativeFrom="page">
                <wp:posOffset>900430</wp:posOffset>
              </wp:positionH>
              <wp:positionV relativeFrom="page">
                <wp:posOffset>9667240</wp:posOffset>
              </wp:positionV>
              <wp:extent cx="774000" cy="414000"/>
              <wp:effectExtent l="0" t="0" r="26670" b="24765"/>
              <wp:wrapNone/>
              <wp:docPr id="20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414000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485048" w14:textId="77777777" w:rsidR="00C042A9" w:rsidRPr="0089551A" w:rsidRDefault="00C042A9" w:rsidP="00D73446">
                          <w:pPr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FFFFFF" w:themeColor="background1"/>
                            </w:rPr>
                            <w:t>Pořizovatel:</w:t>
                          </w: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8237B67" id="_x0000_s1041" type="#_x0000_t202" style="position:absolute;left:0;text-align:left;margin-left:70.9pt;margin-top:761.2pt;width:60.95pt;height:32.6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" fillcolor="windowText">
              <v:textbox inset="1mm,.5mm,0,0">
                <w:txbxContent>
                  <w:p w14:paraId="6B485048" w14:textId="77777777" w:rsidR="00C042A9" w:rsidRPr="0089551A" w:rsidRDefault="00C042A9" w:rsidP="00D73446">
                    <w:pPr>
                      <w:rPr>
                        <w:color w:val="FFFFFF" w:themeColor="background1"/>
                      </w:rPr>
                    </w:pPr>
                    <w:r>
                      <w:rPr>
                        <w:color w:val="FFFFFF" w:themeColor="background1"/>
                      </w:rPr>
                      <w:t>Pořizovatel: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2DE71B4D" wp14:editId="160F2F4B">
              <wp:simplePos x="0" y="0"/>
              <wp:positionH relativeFrom="page">
                <wp:posOffset>1728470</wp:posOffset>
              </wp:positionH>
              <wp:positionV relativeFrom="page">
                <wp:posOffset>9667240</wp:posOffset>
              </wp:positionV>
              <wp:extent cx="4590000" cy="180000"/>
              <wp:effectExtent l="0" t="0" r="20320" b="10795"/>
              <wp:wrapNone/>
              <wp:docPr id="11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90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5B5B23" w14:textId="77777777" w:rsidR="00C042A9" w:rsidRPr="00767A15" w:rsidRDefault="00C042A9" w:rsidP="00C429B9">
                          <w:pPr>
                            <w:tabs>
                              <w:tab w:val="left" w:pos="993"/>
                            </w:tabs>
                            <w:ind w:left="-85"/>
                            <w:rPr>
                              <w14:textOutline w14:w="952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>
                            <w:t>MHMP, odbor územního rozvoje</w:t>
                          </w:r>
                        </w:p>
                        <w:p w14:paraId="73C41EC9" w14:textId="77777777" w:rsidR="00C042A9" w:rsidRPr="00222505" w:rsidRDefault="00C042A9" w:rsidP="00D73446"/>
                      </w:txbxContent>
                    </wps:txbx>
                    <wps:bodyPr rot="0" vert="horz" wrap="square" lIns="108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DE71B4D" id="_x0000_s1042" type="#_x0000_t202" style="position:absolute;left:0;text-align:left;margin-left:136.1pt;margin-top:761.2pt;width:361.4pt;height:14.15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" filled="f">
              <v:textbox inset="3mm,.5mm,0,0">
                <w:txbxContent>
                  <w:p w14:paraId="485B5B23" w14:textId="77777777" w:rsidR="00C042A9" w:rsidRPr="00767A15" w:rsidRDefault="00C042A9" w:rsidP="00C429B9">
                    <w:pPr>
                      <w:tabs>
                        <w:tab w:val="left" w:pos="993"/>
                      </w:tabs>
                      <w:ind w:left="-85"/>
                      <w:rPr>
                        <w14:textOutline w14:w="9525" w14:cap="rnd" w14:cmpd="sng" w14:algn="ctr">
                          <w14:solidFill>
                            <w14:schemeClr w14:val="tx1"/>
                          </w14:solidFill>
                          <w14:prstDash w14:val="solid"/>
                          <w14:bevel/>
                        </w14:textOutline>
                      </w:rPr>
                    </w:pPr>
                    <w:r>
                      <w:t>MHMP, odbor územního rozvoje</w:t>
                    </w:r>
                  </w:p>
                  <w:p w14:paraId="73C41EC9" w14:textId="77777777" w:rsidR="00C042A9" w:rsidRPr="00222505" w:rsidRDefault="00C042A9" w:rsidP="00D73446"/>
                </w:txbxContent>
              </v:textbox>
              <w10:wrap anchorx="page" anchory="page"/>
            </v:shape>
          </w:pict>
        </mc:Fallback>
      </mc:AlternateContent>
    </w:r>
    <w:r w:rsidRPr="00D73446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5F960D50" wp14:editId="1A899154">
              <wp:simplePos x="0" y="0"/>
              <wp:positionH relativeFrom="page">
                <wp:posOffset>1728470</wp:posOffset>
              </wp:positionH>
              <wp:positionV relativeFrom="page">
                <wp:posOffset>9901555</wp:posOffset>
              </wp:positionV>
              <wp:extent cx="4590000" cy="180000"/>
              <wp:effectExtent l="0" t="0" r="20320" b="10795"/>
              <wp:wrapNone/>
              <wp:docPr id="12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90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ECF0C3B" w14:textId="77777777" w:rsidR="00C042A9" w:rsidRPr="00767A15" w:rsidRDefault="00C042A9" w:rsidP="00C429B9">
                          <w:pPr>
                            <w:ind w:left="-85"/>
                          </w:pPr>
                          <w:r>
                            <w:t>Jungmannova 35/29, Praha 1</w:t>
                          </w:r>
                        </w:p>
                        <w:p w14:paraId="18152986" w14:textId="77777777" w:rsidR="00C042A9" w:rsidRPr="00767A15" w:rsidRDefault="00C042A9" w:rsidP="00D73446">
                          <w:pPr>
                            <w:tabs>
                              <w:tab w:val="left" w:pos="993"/>
                            </w:tabs>
                            <w:ind w:left="-142" w:firstLine="57"/>
                          </w:pPr>
                        </w:p>
                      </w:txbxContent>
                    </wps:txbx>
                    <wps:bodyPr rot="0" vert="horz" wrap="square" lIns="108000" tIns="18000" rIns="9144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F960D50" id="_x0000_s1043" type="#_x0000_t202" style="position:absolute;left:0;text-align:left;margin-left:136.1pt;margin-top:779.65pt;width:361.4pt;height:14.15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" filled="f" strokecolor="windowText">
              <v:textbox inset="3mm,.5mm,,0">
                <w:txbxContent>
                  <w:p w14:paraId="6ECF0C3B" w14:textId="77777777" w:rsidR="00C042A9" w:rsidRPr="00767A15" w:rsidRDefault="00C042A9" w:rsidP="00C429B9">
                    <w:pPr>
                      <w:ind w:left="-85"/>
                    </w:pPr>
                    <w:r>
                      <w:t>Jungmannova 35/29, Praha 1</w:t>
                    </w:r>
                  </w:p>
                  <w:p w14:paraId="18152986" w14:textId="77777777" w:rsidR="00C042A9" w:rsidRPr="00767A15" w:rsidRDefault="00C042A9" w:rsidP="00D73446">
                    <w:pPr>
                      <w:tabs>
                        <w:tab w:val="left" w:pos="993"/>
                      </w:tabs>
                      <w:ind w:left="-142" w:firstLine="57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5DA03" w14:textId="6F0E9701" w:rsidR="00C042A9" w:rsidRDefault="00C042A9">
    <w:r w:rsidRPr="00B30BC1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701248" behindDoc="0" locked="0" layoutInCell="1" allowOverlap="1" wp14:anchorId="63633A5C" wp14:editId="4D7380A8">
              <wp:simplePos x="0" y="0"/>
              <wp:positionH relativeFrom="margin">
                <wp:align>right</wp:align>
              </wp:positionH>
              <wp:positionV relativeFrom="page">
                <wp:posOffset>8520209</wp:posOffset>
              </wp:positionV>
              <wp:extent cx="6245860" cy="413385"/>
              <wp:effectExtent l="0" t="0" r="2540" b="5715"/>
              <wp:wrapNone/>
              <wp:docPr id="22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45860" cy="413385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A6A17F" w14:textId="77777777" w:rsidR="00C042A9" w:rsidRPr="008A1E11" w:rsidRDefault="00C042A9" w:rsidP="00B30BC1">
                          <w:pPr>
                            <w:ind w:left="-142" w:firstLine="57"/>
                            <w:rPr>
                              <w:color w:val="FFFFFF" w:themeColor="background1"/>
                              <w:sz w:val="42"/>
                              <w:szCs w:val="42"/>
                            </w:rPr>
                          </w:pPr>
                          <w:r>
                            <w:rPr>
                              <w:color w:val="FFFFFF" w:themeColor="background1"/>
                              <w:sz w:val="42"/>
                              <w:szCs w:val="42"/>
                            </w:rPr>
                            <w:t xml:space="preserve">ÚZEMNÍ STUDIE </w:t>
                          </w:r>
                        </w:p>
                        <w:p w14:paraId="018E70E3" w14:textId="77777777" w:rsidR="00C042A9" w:rsidRPr="00B51454" w:rsidRDefault="00C042A9" w:rsidP="00B30BC1">
                          <w:pPr>
                            <w:rPr>
                              <w:color w:val="FFFFFF" w:themeColor="background1"/>
                              <w:sz w:val="42"/>
                              <w:szCs w:val="42"/>
                            </w:rPr>
                          </w:pPr>
                        </w:p>
                      </w:txbxContent>
                    </wps:txbx>
                    <wps:bodyPr rot="0" vert="horz" wrap="square" lIns="108000" tIns="54000" rIns="36000" bIns="360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633A5C" id="_x0000_t202" coordsize="21600,21600" o:spt="202" path="m,l,21600r21600,l21600,xe">
              <v:stroke joinstyle="miter"/>
              <v:path gradientshapeok="t" o:connecttype="rect"/>
            </v:shapetype>
            <v:shape id="_x0000_s1047" type="#_x0000_t202" style="position:absolute;left:0;text-align:left;margin-left:440.6pt;margin-top:670.9pt;width:491.8pt;height:32.55pt;z-index:2517012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" fillcolor="#7f7f7f" stroked="f">
              <v:textbox inset="3mm,1.5mm,1mm,1mm">
                <w:txbxContent>
                  <w:p w14:paraId="46A6A17F" w14:textId="77777777" w:rsidR="00C042A9" w:rsidRPr="008A1E11" w:rsidRDefault="00C042A9" w:rsidP="00B30BC1">
                    <w:pPr>
                      <w:ind w:left="-142" w:firstLine="57"/>
                      <w:rPr>
                        <w:color w:val="FFFFFF" w:themeColor="background1"/>
                        <w:sz w:val="42"/>
                        <w:szCs w:val="42"/>
                      </w:rPr>
                    </w:pPr>
                    <w:r>
                      <w:rPr>
                        <w:color w:val="FFFFFF" w:themeColor="background1"/>
                        <w:sz w:val="42"/>
                        <w:szCs w:val="42"/>
                      </w:rPr>
                      <w:t xml:space="preserve">ÚZEMNÍ STUDIE </w:t>
                    </w:r>
                  </w:p>
                  <w:p w14:paraId="018E70E3" w14:textId="77777777" w:rsidR="00C042A9" w:rsidRPr="00B51454" w:rsidRDefault="00C042A9" w:rsidP="00B30BC1">
                    <w:pPr>
                      <w:rPr>
                        <w:color w:val="FFFFFF" w:themeColor="background1"/>
                        <w:sz w:val="42"/>
                        <w:szCs w:val="42"/>
                      </w:rPr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Pr="00B30BC1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2C755269" wp14:editId="15812649">
              <wp:simplePos x="0" y="0"/>
              <wp:positionH relativeFrom="margin">
                <wp:align>right</wp:align>
              </wp:positionH>
              <wp:positionV relativeFrom="page">
                <wp:posOffset>9020534</wp:posOffset>
              </wp:positionV>
              <wp:extent cx="6246000" cy="414000"/>
              <wp:effectExtent l="0" t="0" r="2540" b="5715"/>
              <wp:wrapNone/>
              <wp:docPr id="16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46000" cy="414000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8AC0B20" w14:textId="2C2BB213" w:rsidR="00C042A9" w:rsidRPr="00B51454" w:rsidRDefault="00C042A9" w:rsidP="00B30BC1">
                          <w:pPr>
                            <w:ind w:left="-142" w:firstLine="57"/>
                            <w:rPr>
                              <w:color w:val="FFFFFF" w:themeColor="background1"/>
                              <w:sz w:val="42"/>
                              <w:szCs w:val="42"/>
                            </w:rPr>
                          </w:pPr>
                          <w:r>
                            <w:rPr>
                              <w:color w:val="FFFFFF" w:themeColor="background1"/>
                              <w:sz w:val="42"/>
                              <w:szCs w:val="42"/>
                            </w:rPr>
                            <w:t>DEPO PÍSNICE A OKOLÍ</w:t>
                          </w:r>
                        </w:p>
                      </w:txbxContent>
                    </wps:txbx>
                    <wps:bodyPr rot="0" vert="horz" wrap="square" lIns="108000" tIns="54000" rIns="36000" bIns="360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C755269" id="_x0000_s1048" type="#_x0000_t202" style="position:absolute;left:0;text-align:left;margin-left:440.6pt;margin-top:710.3pt;width:491.8pt;height:32.6pt;z-index:2517002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" fillcolor="#7f7f7f" stroked="f">
              <v:textbox inset="3mm,1.5mm,1mm,1mm">
                <w:txbxContent>
                  <w:p w14:paraId="38AC0B20" w14:textId="2C2BB213" w:rsidR="00C042A9" w:rsidRPr="00B51454" w:rsidRDefault="00C042A9" w:rsidP="00B30BC1">
                    <w:pPr>
                      <w:ind w:left="-142" w:firstLine="57"/>
                      <w:rPr>
                        <w:color w:val="FFFFFF" w:themeColor="background1"/>
                        <w:sz w:val="42"/>
                        <w:szCs w:val="42"/>
                      </w:rPr>
                    </w:pPr>
                    <w:r>
                      <w:rPr>
                        <w:color w:val="FFFFFF" w:themeColor="background1"/>
                        <w:sz w:val="42"/>
                        <w:szCs w:val="42"/>
                      </w:rPr>
                      <w:t>DEPO PÍSNICE A OKOLÍ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 w:rsidRPr="006E569B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74AD50A6" wp14:editId="37FBF72D">
              <wp:simplePos x="0" y="0"/>
              <wp:positionH relativeFrom="page">
                <wp:posOffset>1728470</wp:posOffset>
              </wp:positionH>
              <wp:positionV relativeFrom="page">
                <wp:posOffset>9667240</wp:posOffset>
              </wp:positionV>
              <wp:extent cx="4590000" cy="180000"/>
              <wp:effectExtent l="0" t="0" r="20320" b="10795"/>
              <wp:wrapNone/>
              <wp:docPr id="27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90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7B96EBE" w14:textId="7270B16C" w:rsidR="00C042A9" w:rsidRPr="006E569B" w:rsidRDefault="00C042A9" w:rsidP="004F7F9F">
                          <w:pPr>
                            <w:tabs>
                              <w:tab w:val="left" w:pos="993"/>
                            </w:tabs>
                            <w:ind w:left="-85"/>
                            <w:rPr>
                              <w14:textOutline w14:w="952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</w:rPr>
                          </w:pPr>
                          <w:r w:rsidRPr="006E569B">
                            <w:t xml:space="preserve">MHMP, odbor územního rozvoje, ředitel Ing. </w:t>
                          </w:r>
                          <w:r>
                            <w:t>arch. Filip Foglar</w:t>
                          </w:r>
                        </w:p>
                        <w:p w14:paraId="5FDA4BDC" w14:textId="77777777" w:rsidR="00C042A9" w:rsidRPr="00222505" w:rsidRDefault="00C042A9" w:rsidP="006E569B"/>
                      </w:txbxContent>
                    </wps:txbx>
                    <wps:bodyPr rot="0" vert="horz" wrap="square" lIns="108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4AD50A6" id="_x0000_s1049" type="#_x0000_t202" style="position:absolute;left:0;text-align:left;margin-left:136.1pt;margin-top:761.2pt;width:361.4pt;height:14.1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" filled="f">
              <v:textbox inset="3mm,.5mm,0,0">
                <w:txbxContent>
                  <w:p w14:paraId="37B96EBE" w14:textId="7270B16C" w:rsidR="00C042A9" w:rsidRPr="006E569B" w:rsidRDefault="00C042A9" w:rsidP="004F7F9F">
                    <w:pPr>
                      <w:tabs>
                        <w:tab w:val="left" w:pos="993"/>
                      </w:tabs>
                      <w:ind w:left="-85"/>
                      <w:rPr>
                        <w14:textOutline w14:w="9525" w14:cap="rnd" w14:cmpd="sng" w14:algn="ctr">
                          <w14:solidFill>
                            <w14:schemeClr w14:val="tx1"/>
                          </w14:solidFill>
                          <w14:prstDash w14:val="solid"/>
                          <w14:bevel/>
                        </w14:textOutline>
                      </w:rPr>
                    </w:pPr>
                    <w:r w:rsidRPr="006E569B">
                      <w:t xml:space="preserve">MHMP, odbor územního rozvoje, ředitel Ing. </w:t>
                    </w:r>
                    <w:r>
                      <w:t>arch. Filip Foglar</w:t>
                    </w:r>
                  </w:p>
                  <w:p w14:paraId="5FDA4BDC" w14:textId="77777777" w:rsidR="00C042A9" w:rsidRPr="00222505" w:rsidRDefault="00C042A9" w:rsidP="006E569B"/>
                </w:txbxContent>
              </v:textbox>
              <w10:wrap anchorx="page" anchory="page"/>
            </v:shape>
          </w:pict>
        </mc:Fallback>
      </mc:AlternateContent>
    </w:r>
    <w:r w:rsidRPr="006E569B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58465163" wp14:editId="1CAD2D37">
              <wp:simplePos x="0" y="0"/>
              <wp:positionH relativeFrom="page">
                <wp:posOffset>1728470</wp:posOffset>
              </wp:positionH>
              <wp:positionV relativeFrom="page">
                <wp:posOffset>9901555</wp:posOffset>
              </wp:positionV>
              <wp:extent cx="4590000" cy="180000"/>
              <wp:effectExtent l="0" t="0" r="20320" b="10795"/>
              <wp:wrapNone/>
              <wp:docPr id="28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90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E67706" w14:textId="77777777" w:rsidR="00C042A9" w:rsidRPr="00767A15" w:rsidRDefault="00C042A9" w:rsidP="002F3786">
                          <w:pPr>
                            <w:ind w:left="-85"/>
                          </w:pPr>
                          <w:r>
                            <w:t>Jungmannova 35/29, Praha 1</w:t>
                          </w:r>
                        </w:p>
                        <w:p w14:paraId="2C70D807" w14:textId="77777777" w:rsidR="00C042A9" w:rsidRPr="006E569B" w:rsidRDefault="00C042A9" w:rsidP="006E569B">
                          <w:pPr>
                            <w:ind w:left="-142"/>
                          </w:pPr>
                        </w:p>
                      </w:txbxContent>
                    </wps:txbx>
                    <wps:bodyPr rot="0" vert="horz" wrap="square" lIns="108000" tIns="18000" rIns="9144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8465163" id="_x0000_s1050" type="#_x0000_t202" style="position:absolute;left:0;text-align:left;margin-left:136.1pt;margin-top:779.65pt;width:361.4pt;height:14.1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" filled="f" strokecolor="windowText">
              <v:textbox inset="3mm,.5mm,,0">
                <w:txbxContent>
                  <w:p w14:paraId="28E67706" w14:textId="77777777" w:rsidR="00C042A9" w:rsidRPr="00767A15" w:rsidRDefault="00C042A9" w:rsidP="002F3786">
                    <w:pPr>
                      <w:ind w:left="-85"/>
                    </w:pPr>
                    <w:r>
                      <w:t>Jungmannova 35/29, Praha 1</w:t>
                    </w:r>
                  </w:p>
                  <w:p w14:paraId="2C70D807" w14:textId="77777777" w:rsidR="00C042A9" w:rsidRPr="006E569B" w:rsidRDefault="00C042A9" w:rsidP="006E569B">
                    <w:pPr>
                      <w:ind w:left="-142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6E569B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AAC6030" wp14:editId="01F2D6AD">
              <wp:simplePos x="0" y="0"/>
              <wp:positionH relativeFrom="page">
                <wp:posOffset>900430</wp:posOffset>
              </wp:positionH>
              <wp:positionV relativeFrom="page">
                <wp:posOffset>9667240</wp:posOffset>
              </wp:positionV>
              <wp:extent cx="774000" cy="414000"/>
              <wp:effectExtent l="0" t="0" r="26670" b="24765"/>
              <wp:wrapNone/>
              <wp:docPr id="5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414000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B2429DC" w14:textId="77777777" w:rsidR="00C042A9" w:rsidRPr="006E569B" w:rsidRDefault="00C042A9" w:rsidP="006E569B">
                          <w:pPr>
                            <w:rPr>
                              <w:color w:val="FFFFFF" w:themeColor="background1"/>
                            </w:rPr>
                          </w:pPr>
                          <w:r w:rsidRPr="006E569B">
                            <w:rPr>
                              <w:color w:val="FFFFFF" w:themeColor="background1"/>
                            </w:rPr>
                            <w:t>Pořizovatel:</w:t>
                          </w: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AC6030" id="_x0000_s1051" type="#_x0000_t202" style="position:absolute;left:0;text-align:left;margin-left:70.9pt;margin-top:761.2pt;width:60.95pt;height:32.6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" fillcolor="windowText">
              <v:textbox inset="1mm,.5mm,0,0">
                <w:txbxContent>
                  <w:p w14:paraId="5B2429DC" w14:textId="77777777" w:rsidR="00C042A9" w:rsidRPr="006E569B" w:rsidRDefault="00C042A9" w:rsidP="006E569B">
                    <w:pPr>
                      <w:rPr>
                        <w:color w:val="FFFFFF" w:themeColor="background1"/>
                      </w:rPr>
                    </w:pPr>
                    <w:r w:rsidRPr="006E569B">
                      <w:rPr>
                        <w:color w:val="FFFFFF" w:themeColor="background1"/>
                      </w:rPr>
                      <w:t>Pořizovatel: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6E569B"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C225807" wp14:editId="2C97F2B1">
              <wp:simplePos x="0" y="0"/>
              <wp:positionH relativeFrom="page">
                <wp:posOffset>6372860</wp:posOffset>
              </wp:positionH>
              <wp:positionV relativeFrom="page">
                <wp:posOffset>9667240</wp:posOffset>
              </wp:positionV>
              <wp:extent cx="774000" cy="414000"/>
              <wp:effectExtent l="0" t="0" r="26670" b="24765"/>
              <wp:wrapNone/>
              <wp:docPr id="4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414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476DD9" w14:textId="77777777" w:rsidR="00C042A9" w:rsidRPr="006E569B" w:rsidRDefault="00C042A9" w:rsidP="006E569B">
                          <w:r w:rsidRPr="006E569B">
                            <w:t>Podpis:</w:t>
                          </w: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C225807" id="_x0000_s1052" type="#_x0000_t202" style="position:absolute;left:0;text-align:left;margin-left:501.8pt;margin-top:761.2pt;width:60.95pt;height:32.6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" filled="f">
              <v:textbox inset="1mm,.5mm,0,0">
                <w:txbxContent>
                  <w:p w14:paraId="21476DD9" w14:textId="77777777" w:rsidR="00C042A9" w:rsidRPr="006E569B" w:rsidRDefault="00C042A9" w:rsidP="006E569B">
                    <w:r w:rsidRPr="006E569B">
                      <w:t>Podpis: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B7BE92" w14:textId="77777777" w:rsidR="00C042A9" w:rsidRDefault="00C042A9" w:rsidP="00C8734D">
      <w:pPr>
        <w:spacing w:after="0" w:line="240" w:lineRule="auto"/>
      </w:pPr>
      <w:r>
        <w:separator/>
      </w:r>
    </w:p>
  </w:footnote>
  <w:footnote w:type="continuationSeparator" w:id="0">
    <w:p w14:paraId="43CA9C23" w14:textId="77777777" w:rsidR="00C042A9" w:rsidRDefault="00C042A9" w:rsidP="00C873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01F10E" w14:textId="77777777" w:rsidR="00C042A9" w:rsidRDefault="00C042A9">
    <w:pPr>
      <w:pStyle w:val="Zhlav"/>
    </w:pPr>
    <w:r w:rsidRPr="00E22BB0">
      <w:rPr>
        <w:noProof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153E7625" wp14:editId="184730DA">
              <wp:simplePos x="0" y="0"/>
              <wp:positionH relativeFrom="page">
                <wp:posOffset>414020</wp:posOffset>
              </wp:positionH>
              <wp:positionV relativeFrom="page">
                <wp:posOffset>449580</wp:posOffset>
              </wp:positionV>
              <wp:extent cx="5418000" cy="180000"/>
              <wp:effectExtent l="0" t="0" r="11430" b="10795"/>
              <wp:wrapNone/>
              <wp:docPr id="2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18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463B3A" w14:textId="3F41DE1B" w:rsidR="00C042A9" w:rsidRPr="00E22BB0" w:rsidRDefault="00C042A9" w:rsidP="00E22BB0">
                          <w:pPr>
                            <w:tabs>
                              <w:tab w:val="left" w:pos="993"/>
                            </w:tabs>
                            <w:ind w:left="-142" w:firstLine="57"/>
                          </w:pPr>
                          <w:r>
                            <w:t xml:space="preserve">NÁVRH </w:t>
                          </w:r>
                          <w:r w:rsidRPr="00E22BB0">
                            <w:t>ZADÁNÍ ÚZEMNÍ STUDIE</w:t>
                          </w:r>
                        </w:p>
                      </w:txbxContent>
                    </wps:txbx>
                    <wps:bodyPr rot="0" vert="horz" wrap="square" lIns="108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53E7625" id="_x0000_t202" coordsize="21600,21600" o:spt="202" path="m,l,21600r21600,l21600,xe">
              <v:stroke joinstyle="miter"/>
              <v:path gradientshapeok="t" o:connecttype="rect"/>
            </v:shapetype>
            <v:shape id="Textové pole 2" o:spid="_x0000_s1026" type="#_x0000_t202" style="position:absolute;left:0;text-align:left;margin-left:32.6pt;margin-top:35.4pt;width:426.6pt;height:14.1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" filled="f">
              <v:textbox inset="3mm,.5mm,0,0">
                <w:txbxContent>
                  <w:p w14:paraId="5C463B3A" w14:textId="3F41DE1B" w:rsidR="00C042A9" w:rsidRPr="00E22BB0" w:rsidRDefault="00C042A9" w:rsidP="00E22BB0">
                    <w:pPr>
                      <w:tabs>
                        <w:tab w:val="left" w:pos="993"/>
                      </w:tabs>
                      <w:ind w:left="-142" w:firstLine="57"/>
                    </w:pPr>
                    <w:r>
                      <w:t xml:space="preserve">NÁVRH </w:t>
                    </w:r>
                    <w:r w:rsidRPr="00E22BB0">
                      <w:t>ZADÁNÍ ÚZEMNÍ STUDIE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E22BB0">
      <w:rPr>
        <w:noProof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7E29D2A4" wp14:editId="2582C74E">
              <wp:simplePos x="0" y="0"/>
              <wp:positionH relativeFrom="page">
                <wp:posOffset>414020</wp:posOffset>
              </wp:positionH>
              <wp:positionV relativeFrom="page">
                <wp:posOffset>683260</wp:posOffset>
              </wp:positionV>
              <wp:extent cx="5418000" cy="180000"/>
              <wp:effectExtent l="0" t="0" r="11430" b="10795"/>
              <wp:wrapNone/>
              <wp:docPr id="3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18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E106E5" w14:textId="404DCC10" w:rsidR="00C042A9" w:rsidRPr="00E22BB0" w:rsidRDefault="00C042A9" w:rsidP="00E22BB0">
                          <w:pPr>
                            <w:tabs>
                              <w:tab w:val="left" w:pos="993"/>
                            </w:tabs>
                            <w:ind w:left="-142" w:firstLine="57"/>
                          </w:pPr>
                          <w:r>
                            <w:t xml:space="preserve">DEPO PÍSNICE A OKOLÍ  </w:t>
                          </w:r>
                        </w:p>
                      </w:txbxContent>
                    </wps:txbx>
                    <wps:bodyPr rot="0" vert="horz" wrap="square" lIns="108000" tIns="18000" rIns="9144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29D2A4" id="_x0000_s1027" type="#_x0000_t202" style="position:absolute;left:0;text-align:left;margin-left:32.6pt;margin-top:53.8pt;width:426.6pt;height:14.1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" filled="f" strokecolor="windowText">
              <v:textbox inset="3mm,.5mm,,0">
                <w:txbxContent>
                  <w:p w14:paraId="79E106E5" w14:textId="404DCC10" w:rsidR="00C042A9" w:rsidRPr="00E22BB0" w:rsidRDefault="00C042A9" w:rsidP="00E22BB0">
                    <w:pPr>
                      <w:tabs>
                        <w:tab w:val="left" w:pos="993"/>
                      </w:tabs>
                      <w:ind w:left="-142" w:firstLine="57"/>
                    </w:pPr>
                    <w:r>
                      <w:t xml:space="preserve">DEPO PÍSNICE A OKOLÍ 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E22BB0">
      <w:rPr>
        <w:noProof/>
      </w:rPr>
      <mc:AlternateContent>
        <mc:Choice Requires="wps">
          <w:drawing>
            <wp:anchor distT="0" distB="0" distL="114300" distR="114300" simplePos="0" relativeHeight="251684864" behindDoc="0" locked="0" layoutInCell="1" allowOverlap="1" wp14:anchorId="2524BA34" wp14:editId="0D081F95">
              <wp:simplePos x="0" y="0"/>
              <wp:positionH relativeFrom="page">
                <wp:posOffset>5886450</wp:posOffset>
              </wp:positionH>
              <wp:positionV relativeFrom="page">
                <wp:posOffset>450215</wp:posOffset>
              </wp:positionV>
              <wp:extent cx="774000" cy="180000"/>
              <wp:effectExtent l="0" t="0" r="26670" b="10795"/>
              <wp:wrapNone/>
              <wp:docPr id="6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03E7BC" w14:textId="1E52F541" w:rsidR="00C042A9" w:rsidRDefault="00C042A9" w:rsidP="001C22F1">
                          <w:pPr>
                            <w:ind w:right="18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FFFFFF" w:themeColor="background1"/>
                            </w:rPr>
                            <w:t>21.08.2023</w:t>
                          </w:r>
                        </w:p>
                        <w:p w14:paraId="32DB1FDA" w14:textId="77777777" w:rsidR="00C042A9" w:rsidRPr="00E22BB0" w:rsidRDefault="00C042A9" w:rsidP="001C22F1">
                          <w:pPr>
                            <w:ind w:right="18"/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524BA34" id="_x0000_s1028" type="#_x0000_t202" style="position:absolute;left:0;text-align:left;margin-left:463.5pt;margin-top:35.45pt;width:60.95pt;height:14.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" fillcolor="windowText">
              <v:textbox inset="1mm,.5mm,0,0">
                <w:txbxContent>
                  <w:p w14:paraId="4D03E7BC" w14:textId="1E52F541" w:rsidR="00C042A9" w:rsidRDefault="00C042A9" w:rsidP="001C22F1">
                    <w:pPr>
                      <w:ind w:right="18"/>
                      <w:rPr>
                        <w:color w:val="FFFFFF" w:themeColor="background1"/>
                      </w:rPr>
                    </w:pPr>
                    <w:r>
                      <w:rPr>
                        <w:color w:val="FFFFFF" w:themeColor="background1"/>
                      </w:rPr>
                      <w:t>21.08.2023</w:t>
                    </w:r>
                  </w:p>
                  <w:p w14:paraId="32DB1FDA" w14:textId="77777777" w:rsidR="00C042A9" w:rsidRPr="00E22BB0" w:rsidRDefault="00C042A9" w:rsidP="001C22F1">
                    <w:pPr>
                      <w:ind w:right="18"/>
                      <w:rPr>
                        <w:color w:val="FFFFFF" w:themeColor="background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E22BB0">
      <w:rPr>
        <w:noProof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0BB03D92" wp14:editId="0336C47D">
              <wp:simplePos x="0" y="0"/>
              <wp:positionH relativeFrom="page">
                <wp:posOffset>5886450</wp:posOffset>
              </wp:positionH>
              <wp:positionV relativeFrom="page">
                <wp:posOffset>683895</wp:posOffset>
              </wp:positionV>
              <wp:extent cx="774000" cy="180000"/>
              <wp:effectExtent l="0" t="0" r="26670" b="10795"/>
              <wp:wrapNone/>
              <wp:docPr id="8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C690EA" w14:textId="6591D749" w:rsidR="00C042A9" w:rsidRPr="00E22BB0" w:rsidRDefault="00C042A9" w:rsidP="00E22BB0">
                          <w:pPr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BB03D92" id="_x0000_s1029" type="#_x0000_t202" style="position:absolute;left:0;text-align:left;margin-left:463.5pt;margin-top:53.85pt;width:60.95pt;height:14.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" fillcolor="windowText">
              <v:textbox inset="1mm,.5mm,0,0">
                <w:txbxContent>
                  <w:p w14:paraId="40C690EA" w14:textId="6591D749" w:rsidR="00C042A9" w:rsidRPr="00E22BB0" w:rsidRDefault="00C042A9" w:rsidP="00E22BB0">
                    <w:pPr>
                      <w:rPr>
                        <w:color w:val="FFFFFF" w:themeColor="background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7CDE8" w14:textId="77777777" w:rsidR="00C042A9" w:rsidRDefault="00C042A9">
    <w:pPr>
      <w:pStyle w:val="Zhlav"/>
    </w:pPr>
    <w:r w:rsidRPr="00C312C3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71C9698" wp14:editId="4ECA4559">
              <wp:simplePos x="0" y="0"/>
              <wp:positionH relativeFrom="page">
                <wp:posOffset>900430</wp:posOffset>
              </wp:positionH>
              <wp:positionV relativeFrom="page">
                <wp:posOffset>449580</wp:posOffset>
              </wp:positionV>
              <wp:extent cx="5418000" cy="180000"/>
              <wp:effectExtent l="0" t="0" r="11430" b="10795"/>
              <wp:wrapNone/>
              <wp:docPr id="60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18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DBBFAAA" w14:textId="21A54821" w:rsidR="00C042A9" w:rsidRPr="00E22BB0" w:rsidRDefault="00C042A9" w:rsidP="00C312C3">
                          <w:pPr>
                            <w:tabs>
                              <w:tab w:val="left" w:pos="993"/>
                            </w:tabs>
                            <w:ind w:left="-142" w:firstLine="57"/>
                          </w:pPr>
                          <w:r w:rsidRPr="00E22BB0">
                            <w:t>ZADÁNÍ ÚZEMNÍ STUDIE</w:t>
                          </w:r>
                        </w:p>
                      </w:txbxContent>
                    </wps:txbx>
                    <wps:bodyPr rot="0" vert="horz" wrap="square" lIns="108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1C9698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70.9pt;margin-top:35.4pt;width:426.6pt;height:14.1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" filled="f">
              <v:textbox inset="3mm,.5mm,0,0">
                <w:txbxContent>
                  <w:p w14:paraId="7DBBFAAA" w14:textId="21A54821" w:rsidR="00C042A9" w:rsidRPr="00E22BB0" w:rsidRDefault="00C042A9" w:rsidP="00C312C3">
                    <w:pPr>
                      <w:tabs>
                        <w:tab w:val="left" w:pos="993"/>
                      </w:tabs>
                      <w:ind w:left="-142" w:firstLine="57"/>
                    </w:pPr>
                    <w:r w:rsidRPr="00E22BB0">
                      <w:t>ZADÁNÍ ÚZEMNÍ STUDIE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C312C3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0D3490A" wp14:editId="04A5D915">
              <wp:simplePos x="0" y="0"/>
              <wp:positionH relativeFrom="page">
                <wp:posOffset>900430</wp:posOffset>
              </wp:positionH>
              <wp:positionV relativeFrom="page">
                <wp:posOffset>683260</wp:posOffset>
              </wp:positionV>
              <wp:extent cx="5418000" cy="180000"/>
              <wp:effectExtent l="0" t="0" r="11430" b="10795"/>
              <wp:wrapNone/>
              <wp:docPr id="61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18000" cy="18000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5DAD58" w14:textId="1CD0E030" w:rsidR="00C042A9" w:rsidRPr="00E22BB0" w:rsidRDefault="00C042A9" w:rsidP="00C312C3">
                          <w:pPr>
                            <w:tabs>
                              <w:tab w:val="left" w:pos="993"/>
                            </w:tabs>
                            <w:ind w:left="-142" w:firstLine="57"/>
                          </w:pPr>
                          <w:r>
                            <w:t>DEPO PÍSNICE A OKOLÍ</w:t>
                          </w:r>
                        </w:p>
                      </w:txbxContent>
                    </wps:txbx>
                    <wps:bodyPr rot="0" vert="horz" wrap="square" lIns="108000" tIns="18000" rIns="9144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0D3490A" id="_x0000_s1031" type="#_x0000_t202" style="position:absolute;left:0;text-align:left;margin-left:70.9pt;margin-top:53.8pt;width:426.6pt;height:14.1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" filled="f" strokecolor="windowText">
              <v:textbox inset="3mm,.5mm,,0">
                <w:txbxContent>
                  <w:p w14:paraId="285DAD58" w14:textId="1CD0E030" w:rsidR="00C042A9" w:rsidRPr="00E22BB0" w:rsidRDefault="00C042A9" w:rsidP="00C312C3">
                    <w:pPr>
                      <w:tabs>
                        <w:tab w:val="left" w:pos="993"/>
                      </w:tabs>
                      <w:ind w:left="-142" w:firstLine="57"/>
                    </w:pPr>
                    <w:r>
                      <w:t>DEPO PÍSNICE A OKOLÍ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C312C3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985A2F0" wp14:editId="46C8C6C0">
              <wp:simplePos x="0" y="0"/>
              <wp:positionH relativeFrom="page">
                <wp:posOffset>6372860</wp:posOffset>
              </wp:positionH>
              <wp:positionV relativeFrom="page">
                <wp:posOffset>450215</wp:posOffset>
              </wp:positionV>
              <wp:extent cx="774000" cy="180000"/>
              <wp:effectExtent l="0" t="0" r="26670" b="10795"/>
              <wp:wrapNone/>
              <wp:docPr id="14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7467F7" w14:textId="28196830" w:rsidR="00C042A9" w:rsidRPr="00E22BB0" w:rsidRDefault="00C042A9" w:rsidP="00C312C3">
                          <w:pPr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FFFFFF" w:themeColor="background1"/>
                            </w:rPr>
                            <w:t>21.08</w:t>
                          </w:r>
                          <w:r w:rsidRPr="00BB71B6">
                            <w:rPr>
                              <w:color w:val="FFFFFF" w:themeColor="background1"/>
                            </w:rPr>
                            <w:t>.202</w:t>
                          </w:r>
                          <w:r>
                            <w:rPr>
                              <w:color w:val="FFFFFF" w:themeColor="background1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85A2F0" id="_x0000_s1032" type="#_x0000_t202" style="position:absolute;left:0;text-align:left;margin-left:501.8pt;margin-top:35.45pt;width:60.95pt;height:14.1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" fillcolor="windowText">
              <v:textbox inset="1mm,.5mm,0,0">
                <w:txbxContent>
                  <w:p w14:paraId="397467F7" w14:textId="28196830" w:rsidR="00C042A9" w:rsidRPr="00E22BB0" w:rsidRDefault="00C042A9" w:rsidP="00C312C3">
                    <w:pPr>
                      <w:rPr>
                        <w:color w:val="FFFFFF" w:themeColor="background1"/>
                      </w:rPr>
                    </w:pPr>
                    <w:r>
                      <w:rPr>
                        <w:color w:val="FFFFFF" w:themeColor="background1"/>
                      </w:rPr>
                      <w:t>21.08</w:t>
                    </w:r>
                    <w:r w:rsidRPr="00BB71B6">
                      <w:rPr>
                        <w:color w:val="FFFFFF" w:themeColor="background1"/>
                      </w:rPr>
                      <w:t>.202</w:t>
                    </w:r>
                    <w:r>
                      <w:rPr>
                        <w:color w:val="FFFFFF" w:themeColor="background1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C312C3"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F7D8D5E" wp14:editId="2EA50BEB">
              <wp:simplePos x="0" y="0"/>
              <wp:positionH relativeFrom="page">
                <wp:posOffset>6372860</wp:posOffset>
              </wp:positionH>
              <wp:positionV relativeFrom="page">
                <wp:posOffset>683895</wp:posOffset>
              </wp:positionV>
              <wp:extent cx="774000" cy="180000"/>
              <wp:effectExtent l="0" t="0" r="26670" b="10795"/>
              <wp:wrapNone/>
              <wp:docPr id="15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4000" cy="180000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0DEB44" w14:textId="59F534E4" w:rsidR="00C042A9" w:rsidRPr="00E22BB0" w:rsidRDefault="00C042A9" w:rsidP="00C312C3">
                          <w:pPr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7D8D5E" id="_x0000_s1033" type="#_x0000_t202" style="position:absolute;left:0;text-align:left;margin-left:501.8pt;margin-top:53.85pt;width:60.95pt;height:14.1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" fillcolor="windowText">
              <v:textbox inset="1mm,.5mm,0,0">
                <w:txbxContent>
                  <w:p w14:paraId="470DEB44" w14:textId="59F534E4" w:rsidR="00C042A9" w:rsidRPr="00E22BB0" w:rsidRDefault="00C042A9" w:rsidP="00C312C3">
                    <w:pPr>
                      <w:rPr>
                        <w:color w:val="FFFFFF" w:themeColor="background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721AC" w14:textId="17CC72A1" w:rsidR="00C042A9" w:rsidRDefault="00C042A9">
    <w:pPr>
      <w:pStyle w:val="Zhlav"/>
    </w:pPr>
    <w:r w:rsidRPr="00DA0D8C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15876F8" wp14:editId="1CDA043F">
              <wp:simplePos x="0" y="0"/>
              <wp:positionH relativeFrom="page">
                <wp:posOffset>6372860</wp:posOffset>
              </wp:positionH>
              <wp:positionV relativeFrom="page">
                <wp:posOffset>678180</wp:posOffset>
              </wp:positionV>
              <wp:extent cx="773430" cy="179705"/>
              <wp:effectExtent l="0" t="0" r="26670" b="10795"/>
              <wp:wrapNone/>
              <wp:docPr id="25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3430" cy="179705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7E38C6" w14:textId="67655EEE" w:rsidR="00C042A9" w:rsidRPr="00DA0D8C" w:rsidRDefault="00C042A9" w:rsidP="00DA0D8C">
                          <w:pPr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5876F8" id="_x0000_t202" coordsize="21600,21600" o:spt="202" path="m,l,21600r21600,l21600,xe">
              <v:stroke joinstyle="miter"/>
              <v:path gradientshapeok="t" o:connecttype="rect"/>
            </v:shapetype>
            <v:shape id="_x0000_s1044" type="#_x0000_t202" style="position:absolute;left:0;text-align:left;margin-left:501.8pt;margin-top:53.4pt;width:60.9pt;height:14.1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" fillcolor="windowText">
              <v:textbox inset="1mm,.5mm,0,0">
                <w:txbxContent>
                  <w:p w14:paraId="607E38C6" w14:textId="67655EEE" w:rsidR="00C042A9" w:rsidRPr="00DA0D8C" w:rsidRDefault="00C042A9" w:rsidP="00DA0D8C">
                    <w:pPr>
                      <w:rPr>
                        <w:color w:val="FFFFFF" w:themeColor="background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DA0D8C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9FCC915" wp14:editId="1956599E">
              <wp:simplePos x="0" y="0"/>
              <wp:positionH relativeFrom="page">
                <wp:posOffset>6372860</wp:posOffset>
              </wp:positionH>
              <wp:positionV relativeFrom="page">
                <wp:posOffset>452120</wp:posOffset>
              </wp:positionV>
              <wp:extent cx="773430" cy="179705"/>
              <wp:effectExtent l="0" t="0" r="26670" b="10795"/>
              <wp:wrapNone/>
              <wp:docPr id="26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3430" cy="179705"/>
                      </a:xfrm>
                      <a:prstGeom prst="rect">
                        <a:avLst/>
                      </a:prstGeom>
                      <a:solidFill>
                        <a:sysClr val="windowText" lastClr="0000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76389D" w14:textId="12238109" w:rsidR="00C042A9" w:rsidRPr="00DA0D8C" w:rsidRDefault="00C042A9" w:rsidP="001C22F1">
                          <w:pPr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FFFFFF" w:themeColor="background1"/>
                            </w:rPr>
                            <w:t>21.08</w:t>
                          </w:r>
                          <w:r w:rsidRPr="00BB71B6">
                            <w:rPr>
                              <w:color w:val="FFFFFF" w:themeColor="background1"/>
                            </w:rPr>
                            <w:t>.202</w:t>
                          </w:r>
                          <w:r>
                            <w:rPr>
                              <w:color w:val="FFFFFF" w:themeColor="background1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36000" tIns="1800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9FCC915" id="_x0000_s1045" type="#_x0000_t202" style="position:absolute;left:0;text-align:left;margin-left:501.8pt;margin-top:35.6pt;width:60.9pt;height:14.1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" fillcolor="windowText">
              <v:textbox inset="1mm,.5mm,0,0">
                <w:txbxContent>
                  <w:p w14:paraId="0476389D" w14:textId="12238109" w:rsidR="00C042A9" w:rsidRPr="00DA0D8C" w:rsidRDefault="00C042A9" w:rsidP="001C22F1">
                    <w:pPr>
                      <w:rPr>
                        <w:color w:val="FFFFFF" w:themeColor="background1"/>
                      </w:rPr>
                    </w:pPr>
                    <w:r>
                      <w:rPr>
                        <w:color w:val="FFFFFF" w:themeColor="background1"/>
                      </w:rPr>
                      <w:t>21.08</w:t>
                    </w:r>
                    <w:r w:rsidRPr="00BB71B6">
                      <w:rPr>
                        <w:color w:val="FFFFFF" w:themeColor="background1"/>
                      </w:rPr>
                      <w:t>.202</w:t>
                    </w:r>
                    <w:r>
                      <w:rPr>
                        <w:color w:val="FFFFFF" w:themeColor="background1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DA0D8C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A990022" wp14:editId="1A0C408E">
              <wp:simplePos x="0" y="0"/>
              <wp:positionH relativeFrom="page">
                <wp:posOffset>900430</wp:posOffset>
              </wp:positionH>
              <wp:positionV relativeFrom="page">
                <wp:posOffset>449580</wp:posOffset>
              </wp:positionV>
              <wp:extent cx="5418000" cy="414000"/>
              <wp:effectExtent l="0" t="0" r="0" b="5715"/>
              <wp:wrapNone/>
              <wp:docPr id="24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18000" cy="414000"/>
                      </a:xfrm>
                      <a:prstGeom prst="rect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14979D" w14:textId="15FC5466" w:rsidR="00C042A9" w:rsidRPr="00DA0D8C" w:rsidRDefault="00C042A9" w:rsidP="00DA0D8C">
                          <w:pPr>
                            <w:ind w:left="-142" w:firstLine="57"/>
                            <w:rPr>
                              <w:color w:val="FFFFFF" w:themeColor="background1"/>
                              <w:sz w:val="42"/>
                              <w:szCs w:val="42"/>
                            </w:rPr>
                          </w:pPr>
                          <w:r>
                            <w:rPr>
                              <w:color w:val="FFFFFF" w:themeColor="background1"/>
                              <w:sz w:val="42"/>
                              <w:szCs w:val="42"/>
                            </w:rPr>
                            <w:t>ZADÁNÍ</w:t>
                          </w:r>
                        </w:p>
                      </w:txbxContent>
                    </wps:txbx>
                    <wps:bodyPr rot="0" vert="horz" wrap="square" lIns="108000" tIns="54000" rIns="36000" bIns="360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A990022" id="_x0000_s1046" type="#_x0000_t202" style="position:absolute;left:0;text-align:left;margin-left:70.9pt;margin-top:35.4pt;width:426.6pt;height:32.6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" fillcolor="#7f7f7f" stroked="f">
              <v:textbox inset="3mm,1.5mm,1mm,1mm">
                <w:txbxContent>
                  <w:p w14:paraId="7414979D" w14:textId="15FC5466" w:rsidR="00C042A9" w:rsidRPr="00DA0D8C" w:rsidRDefault="00C042A9" w:rsidP="00DA0D8C">
                    <w:pPr>
                      <w:ind w:left="-142" w:firstLine="57"/>
                      <w:rPr>
                        <w:color w:val="FFFFFF" w:themeColor="background1"/>
                        <w:sz w:val="42"/>
                        <w:szCs w:val="42"/>
                      </w:rPr>
                    </w:pPr>
                    <w:r>
                      <w:rPr>
                        <w:color w:val="FFFFFF" w:themeColor="background1"/>
                        <w:sz w:val="42"/>
                        <w:szCs w:val="42"/>
                      </w:rPr>
                      <w:t>ZADÁNÍ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9187A"/>
    <w:multiLevelType w:val="multilevel"/>
    <w:tmpl w:val="1FB4AB1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>
      <w:start w:val="2"/>
      <w:numFmt w:val="upperRoman"/>
      <w:lvlText w:val="%3."/>
      <w:lvlJc w:val="left"/>
      <w:pPr>
        <w:ind w:left="2520" w:hanging="72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3A43DC"/>
    <w:multiLevelType w:val="hybridMultilevel"/>
    <w:tmpl w:val="EDECF80C"/>
    <w:lvl w:ilvl="0" w:tplc="88CA1FB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B9054E"/>
    <w:multiLevelType w:val="hybridMultilevel"/>
    <w:tmpl w:val="891A3816"/>
    <w:lvl w:ilvl="0" w:tplc="F7983A42">
      <w:start w:val="1"/>
      <w:numFmt w:val="decimal"/>
      <w:lvlText w:val="(%1)"/>
      <w:lvlJc w:val="left"/>
      <w:pPr>
        <w:ind w:left="720" w:hanging="360"/>
      </w:pPr>
      <w:rPr>
        <w:rFonts w:ascii="Arial" w:hAnsi="Arial" w:cs="Arial" w:hint="default"/>
        <w:color w:val="000000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7A74F2"/>
    <w:multiLevelType w:val="hybridMultilevel"/>
    <w:tmpl w:val="5232B2C8"/>
    <w:lvl w:ilvl="0" w:tplc="B05A1C70">
      <w:start w:val="1"/>
      <w:numFmt w:val="upperLetter"/>
      <w:lvlText w:val="%1."/>
      <w:lvlJc w:val="left"/>
      <w:pPr>
        <w:ind w:left="1353" w:hanging="360"/>
      </w:pPr>
      <w:rPr>
        <w:rFonts w:ascii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7">
      <w:start w:val="1"/>
      <w:numFmt w:val="lowerLetter"/>
      <w:lvlText w:val="%2)"/>
      <w:lvlJc w:val="left"/>
      <w:pPr>
        <w:ind w:left="2076" w:hanging="360"/>
      </w:pPr>
    </w:lvl>
    <w:lvl w:ilvl="2" w:tplc="0405001B" w:tentative="1">
      <w:start w:val="1"/>
      <w:numFmt w:val="lowerRoman"/>
      <w:lvlText w:val="%3."/>
      <w:lvlJc w:val="right"/>
      <w:pPr>
        <w:ind w:left="2796" w:hanging="180"/>
      </w:pPr>
    </w:lvl>
    <w:lvl w:ilvl="3" w:tplc="0405000F" w:tentative="1">
      <w:start w:val="1"/>
      <w:numFmt w:val="decimal"/>
      <w:lvlText w:val="%4."/>
      <w:lvlJc w:val="left"/>
      <w:pPr>
        <w:ind w:left="3516" w:hanging="360"/>
      </w:pPr>
    </w:lvl>
    <w:lvl w:ilvl="4" w:tplc="04050019" w:tentative="1">
      <w:start w:val="1"/>
      <w:numFmt w:val="lowerLetter"/>
      <w:lvlText w:val="%5."/>
      <w:lvlJc w:val="left"/>
      <w:pPr>
        <w:ind w:left="4236" w:hanging="360"/>
      </w:pPr>
    </w:lvl>
    <w:lvl w:ilvl="5" w:tplc="0405001B" w:tentative="1">
      <w:start w:val="1"/>
      <w:numFmt w:val="lowerRoman"/>
      <w:lvlText w:val="%6."/>
      <w:lvlJc w:val="right"/>
      <w:pPr>
        <w:ind w:left="4956" w:hanging="180"/>
      </w:pPr>
    </w:lvl>
    <w:lvl w:ilvl="6" w:tplc="0405000F" w:tentative="1">
      <w:start w:val="1"/>
      <w:numFmt w:val="decimal"/>
      <w:lvlText w:val="%7."/>
      <w:lvlJc w:val="left"/>
      <w:pPr>
        <w:ind w:left="5676" w:hanging="360"/>
      </w:pPr>
    </w:lvl>
    <w:lvl w:ilvl="7" w:tplc="04050019" w:tentative="1">
      <w:start w:val="1"/>
      <w:numFmt w:val="lowerLetter"/>
      <w:lvlText w:val="%8."/>
      <w:lvlJc w:val="left"/>
      <w:pPr>
        <w:ind w:left="6396" w:hanging="360"/>
      </w:pPr>
    </w:lvl>
    <w:lvl w:ilvl="8" w:tplc="0405001B" w:tentative="1">
      <w:start w:val="1"/>
      <w:numFmt w:val="lowerRoman"/>
      <w:lvlText w:val="%9."/>
      <w:lvlJc w:val="right"/>
      <w:pPr>
        <w:ind w:left="7116" w:hanging="180"/>
      </w:pPr>
    </w:lvl>
  </w:abstractNum>
  <w:abstractNum w:abstractNumId="4" w15:restartNumberingAfterBreak="0">
    <w:nsid w:val="173F1380"/>
    <w:multiLevelType w:val="hybridMultilevel"/>
    <w:tmpl w:val="AC5E1620"/>
    <w:lvl w:ilvl="0" w:tplc="5316DC9E">
      <w:start w:val="1"/>
      <w:numFmt w:val="decimal"/>
      <w:pStyle w:val="Styl3"/>
      <w:lvlText w:val="II. 9. %1"/>
      <w:lvlJc w:val="left"/>
      <w:pPr>
        <w:ind w:left="147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97" w:hanging="360"/>
      </w:pPr>
    </w:lvl>
    <w:lvl w:ilvl="2" w:tplc="0405001B" w:tentative="1">
      <w:start w:val="1"/>
      <w:numFmt w:val="lowerRoman"/>
      <w:lvlText w:val="%3."/>
      <w:lvlJc w:val="right"/>
      <w:pPr>
        <w:ind w:left="2917" w:hanging="180"/>
      </w:pPr>
    </w:lvl>
    <w:lvl w:ilvl="3" w:tplc="0405000F" w:tentative="1">
      <w:start w:val="1"/>
      <w:numFmt w:val="decimal"/>
      <w:lvlText w:val="%4."/>
      <w:lvlJc w:val="left"/>
      <w:pPr>
        <w:ind w:left="3637" w:hanging="360"/>
      </w:pPr>
    </w:lvl>
    <w:lvl w:ilvl="4" w:tplc="04050019" w:tentative="1">
      <w:start w:val="1"/>
      <w:numFmt w:val="lowerLetter"/>
      <w:lvlText w:val="%5."/>
      <w:lvlJc w:val="left"/>
      <w:pPr>
        <w:ind w:left="4357" w:hanging="360"/>
      </w:pPr>
    </w:lvl>
    <w:lvl w:ilvl="5" w:tplc="0405001B" w:tentative="1">
      <w:start w:val="1"/>
      <w:numFmt w:val="lowerRoman"/>
      <w:lvlText w:val="%6."/>
      <w:lvlJc w:val="right"/>
      <w:pPr>
        <w:ind w:left="5077" w:hanging="180"/>
      </w:pPr>
    </w:lvl>
    <w:lvl w:ilvl="6" w:tplc="0405000F" w:tentative="1">
      <w:start w:val="1"/>
      <w:numFmt w:val="decimal"/>
      <w:lvlText w:val="%7."/>
      <w:lvlJc w:val="left"/>
      <w:pPr>
        <w:ind w:left="5797" w:hanging="360"/>
      </w:pPr>
    </w:lvl>
    <w:lvl w:ilvl="7" w:tplc="04050019" w:tentative="1">
      <w:start w:val="1"/>
      <w:numFmt w:val="lowerLetter"/>
      <w:lvlText w:val="%8."/>
      <w:lvlJc w:val="left"/>
      <w:pPr>
        <w:ind w:left="6517" w:hanging="360"/>
      </w:pPr>
    </w:lvl>
    <w:lvl w:ilvl="8" w:tplc="0405001B" w:tentative="1">
      <w:start w:val="1"/>
      <w:numFmt w:val="lowerRoman"/>
      <w:lvlText w:val="%9."/>
      <w:lvlJc w:val="right"/>
      <w:pPr>
        <w:ind w:left="7237" w:hanging="180"/>
      </w:pPr>
    </w:lvl>
  </w:abstractNum>
  <w:abstractNum w:abstractNumId="5" w15:restartNumberingAfterBreak="0">
    <w:nsid w:val="186B034E"/>
    <w:multiLevelType w:val="hybridMultilevel"/>
    <w:tmpl w:val="594E5F44"/>
    <w:lvl w:ilvl="0" w:tplc="44E6A52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8D74FD"/>
    <w:multiLevelType w:val="hybridMultilevel"/>
    <w:tmpl w:val="A4E2EBD8"/>
    <w:lvl w:ilvl="0" w:tplc="307A2508">
      <w:start w:val="1"/>
      <w:numFmt w:val="decimal"/>
      <w:lvlText w:val="(%1)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C7942F3A">
      <w:start w:val="1"/>
      <w:numFmt w:val="lowerLetter"/>
      <w:lvlText w:val="%2)"/>
      <w:lvlJc w:val="left"/>
      <w:pPr>
        <w:ind w:left="1080" w:hanging="360"/>
      </w:pPr>
      <w:rPr>
        <w:rFonts w:ascii="Arial" w:eastAsia="Times New Roman" w:hAnsi="Arial" w:cs="Times New Roman"/>
      </w:rPr>
    </w:lvl>
    <w:lvl w:ilvl="2" w:tplc="04050017">
      <w:start w:val="1"/>
      <w:numFmt w:val="lowerLetter"/>
      <w:lvlText w:val="%3)"/>
      <w:lvlJc w:val="lef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D2E24DD"/>
    <w:multiLevelType w:val="hybridMultilevel"/>
    <w:tmpl w:val="1438EDCA"/>
    <w:lvl w:ilvl="0" w:tplc="04050017">
      <w:start w:val="1"/>
      <w:numFmt w:val="lowerLetter"/>
      <w:lvlText w:val="%1)"/>
      <w:lvlJc w:val="left"/>
      <w:pPr>
        <w:ind w:left="720" w:hanging="720"/>
      </w:pPr>
      <w:rPr>
        <w:rFonts w:hint="default"/>
        <w:b w:val="0"/>
        <w:bCs/>
        <w:sz w:val="20"/>
        <w:szCs w:val="20"/>
      </w:rPr>
    </w:lvl>
    <w:lvl w:ilvl="1" w:tplc="CB38BAD0">
      <w:start w:val="1"/>
      <w:numFmt w:val="upperRoman"/>
      <w:pStyle w:val="odrky4"/>
      <w:lvlText w:val="%2."/>
      <w:lvlJc w:val="righ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B2445708">
      <w:start w:val="1"/>
      <w:numFmt w:val="bullet"/>
      <w:lvlText w:val="-"/>
      <w:lvlJc w:val="left"/>
      <w:pPr>
        <w:ind w:left="2520" w:hanging="360"/>
      </w:pPr>
      <w:rPr>
        <w:rFonts w:ascii="Calibri" w:eastAsia="Times New Roman" w:hAnsi="Calibri" w:cs="Times New Roman" w:hint="default"/>
      </w:rPr>
    </w:lvl>
    <w:lvl w:ilvl="4" w:tplc="FC62E5EC">
      <w:start w:val="8"/>
      <w:numFmt w:val="decimal"/>
      <w:lvlText w:val="%5."/>
      <w:lvlJc w:val="left"/>
      <w:pPr>
        <w:ind w:left="3240" w:hanging="360"/>
      </w:pPr>
      <w:rPr>
        <w:rFonts w:hint="default"/>
      </w:r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DFC711C"/>
    <w:multiLevelType w:val="hybridMultilevel"/>
    <w:tmpl w:val="C636BDD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3276E2"/>
    <w:multiLevelType w:val="multilevel"/>
    <w:tmpl w:val="F3F2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62D58B5"/>
    <w:multiLevelType w:val="hybridMultilevel"/>
    <w:tmpl w:val="F002317E"/>
    <w:lvl w:ilvl="0" w:tplc="53CAF2B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BD5D06"/>
    <w:multiLevelType w:val="hybridMultilevel"/>
    <w:tmpl w:val="550C17AA"/>
    <w:lvl w:ilvl="0" w:tplc="084C8A86">
      <w:start w:val="1"/>
      <w:numFmt w:val="decimal"/>
      <w:lvlText w:val="II. %1"/>
      <w:lvlJc w:val="left"/>
      <w:pPr>
        <w:ind w:left="890" w:hanging="360"/>
      </w:pPr>
      <w:rPr>
        <w:rFonts w:hint="default"/>
      </w:rPr>
    </w:lvl>
    <w:lvl w:ilvl="1" w:tplc="344A70AA">
      <w:start w:val="1"/>
      <w:numFmt w:val="lowerLetter"/>
      <w:lvlText w:val="%2)"/>
      <w:lvlJc w:val="left"/>
      <w:pPr>
        <w:ind w:left="1610" w:hanging="360"/>
      </w:pPr>
      <w:rPr>
        <w:rFonts w:ascii="Arial" w:hAnsi="Arial" w:cs="Arial" w:hint="default"/>
        <w:sz w:val="20"/>
        <w:szCs w:val="20"/>
      </w:rPr>
    </w:lvl>
    <w:lvl w:ilvl="2" w:tplc="0405001B" w:tentative="1">
      <w:start w:val="1"/>
      <w:numFmt w:val="lowerRoman"/>
      <w:lvlText w:val="%3."/>
      <w:lvlJc w:val="right"/>
      <w:pPr>
        <w:ind w:left="2330" w:hanging="180"/>
      </w:pPr>
    </w:lvl>
    <w:lvl w:ilvl="3" w:tplc="0405000F" w:tentative="1">
      <w:start w:val="1"/>
      <w:numFmt w:val="decimal"/>
      <w:lvlText w:val="%4."/>
      <w:lvlJc w:val="left"/>
      <w:pPr>
        <w:ind w:left="3050" w:hanging="360"/>
      </w:pPr>
    </w:lvl>
    <w:lvl w:ilvl="4" w:tplc="04050019" w:tentative="1">
      <w:start w:val="1"/>
      <w:numFmt w:val="lowerLetter"/>
      <w:lvlText w:val="%5."/>
      <w:lvlJc w:val="left"/>
      <w:pPr>
        <w:ind w:left="3770" w:hanging="360"/>
      </w:pPr>
    </w:lvl>
    <w:lvl w:ilvl="5" w:tplc="0405001B" w:tentative="1">
      <w:start w:val="1"/>
      <w:numFmt w:val="lowerRoman"/>
      <w:lvlText w:val="%6."/>
      <w:lvlJc w:val="right"/>
      <w:pPr>
        <w:ind w:left="4490" w:hanging="180"/>
      </w:pPr>
    </w:lvl>
    <w:lvl w:ilvl="6" w:tplc="0405000F" w:tentative="1">
      <w:start w:val="1"/>
      <w:numFmt w:val="decimal"/>
      <w:lvlText w:val="%7."/>
      <w:lvlJc w:val="left"/>
      <w:pPr>
        <w:ind w:left="5210" w:hanging="360"/>
      </w:pPr>
    </w:lvl>
    <w:lvl w:ilvl="7" w:tplc="04050019" w:tentative="1">
      <w:start w:val="1"/>
      <w:numFmt w:val="lowerLetter"/>
      <w:lvlText w:val="%8."/>
      <w:lvlJc w:val="left"/>
      <w:pPr>
        <w:ind w:left="5930" w:hanging="360"/>
      </w:pPr>
    </w:lvl>
    <w:lvl w:ilvl="8" w:tplc="0405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12" w15:restartNumberingAfterBreak="0">
    <w:nsid w:val="2C310773"/>
    <w:multiLevelType w:val="hybridMultilevel"/>
    <w:tmpl w:val="F2A8A098"/>
    <w:lvl w:ilvl="0" w:tplc="B84CBE70">
      <w:start w:val="1"/>
      <w:numFmt w:val="bullet"/>
      <w:lvlText w:val=""/>
      <w:lvlJc w:val="left"/>
      <w:pPr>
        <w:ind w:left="16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13" w15:restartNumberingAfterBreak="0">
    <w:nsid w:val="322D2400"/>
    <w:multiLevelType w:val="hybridMultilevel"/>
    <w:tmpl w:val="1DC6AA4C"/>
    <w:lvl w:ilvl="0" w:tplc="B84CBE70">
      <w:start w:val="1"/>
      <w:numFmt w:val="bullet"/>
      <w:lvlText w:val=""/>
      <w:lvlJc w:val="left"/>
      <w:pPr>
        <w:ind w:left="1080" w:hanging="360"/>
      </w:pPr>
      <w:rPr>
        <w:rFonts w:ascii="Symbol" w:hAnsi="Symbol" w:hint="default"/>
        <w:sz w:val="20"/>
        <w:szCs w:val="20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56057FA"/>
    <w:multiLevelType w:val="hybridMultilevel"/>
    <w:tmpl w:val="CD56D1FA"/>
    <w:lvl w:ilvl="0" w:tplc="307A2508">
      <w:start w:val="1"/>
      <w:numFmt w:val="decimal"/>
      <w:lvlText w:val="(%1)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7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81EA55F2">
      <w:start w:val="1"/>
      <w:numFmt w:val="lowerLetter"/>
      <w:lvlText w:val="%3."/>
      <w:lvlJc w:val="right"/>
      <w:pPr>
        <w:ind w:left="1800" w:hanging="180"/>
      </w:pPr>
      <w:rPr>
        <w:rFonts w:ascii="Arial" w:eastAsia="Times New Roman" w:hAnsi="Arial" w:cs="Arial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2A61FFE"/>
    <w:multiLevelType w:val="multilevel"/>
    <w:tmpl w:val="8AAEB1AA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lowerLetter"/>
      <w:lvlText w:val="%4)"/>
      <w:lvlJc w:val="left"/>
      <w:pPr>
        <w:ind w:left="644" w:hanging="360"/>
      </w:pPr>
      <w:rPr>
        <w:rFonts w:ascii="Arial" w:hAnsi="Arial" w:cs="Arial" w:hint="default"/>
        <w:sz w:val="20"/>
        <w:szCs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31E1E2C"/>
    <w:multiLevelType w:val="hybridMultilevel"/>
    <w:tmpl w:val="676E6C68"/>
    <w:lvl w:ilvl="0" w:tplc="4E78D982">
      <w:start w:val="1"/>
      <w:numFmt w:val="decimal"/>
      <w:pStyle w:val="Styl2"/>
      <w:lvlText w:val="II. 6. %1"/>
      <w:lvlJc w:val="left"/>
      <w:pPr>
        <w:ind w:left="111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37" w:hanging="360"/>
      </w:pPr>
    </w:lvl>
    <w:lvl w:ilvl="2" w:tplc="0405001B" w:tentative="1">
      <w:start w:val="1"/>
      <w:numFmt w:val="lowerRoman"/>
      <w:lvlText w:val="%3."/>
      <w:lvlJc w:val="right"/>
      <w:pPr>
        <w:ind w:left="2557" w:hanging="180"/>
      </w:pPr>
    </w:lvl>
    <w:lvl w:ilvl="3" w:tplc="0405000F" w:tentative="1">
      <w:start w:val="1"/>
      <w:numFmt w:val="decimal"/>
      <w:lvlText w:val="%4."/>
      <w:lvlJc w:val="left"/>
      <w:pPr>
        <w:ind w:left="3277" w:hanging="360"/>
      </w:pPr>
    </w:lvl>
    <w:lvl w:ilvl="4" w:tplc="04050019" w:tentative="1">
      <w:start w:val="1"/>
      <w:numFmt w:val="lowerLetter"/>
      <w:lvlText w:val="%5."/>
      <w:lvlJc w:val="left"/>
      <w:pPr>
        <w:ind w:left="3997" w:hanging="360"/>
      </w:pPr>
    </w:lvl>
    <w:lvl w:ilvl="5" w:tplc="0405001B" w:tentative="1">
      <w:start w:val="1"/>
      <w:numFmt w:val="lowerRoman"/>
      <w:lvlText w:val="%6."/>
      <w:lvlJc w:val="right"/>
      <w:pPr>
        <w:ind w:left="4717" w:hanging="180"/>
      </w:pPr>
    </w:lvl>
    <w:lvl w:ilvl="6" w:tplc="0405000F" w:tentative="1">
      <w:start w:val="1"/>
      <w:numFmt w:val="decimal"/>
      <w:lvlText w:val="%7."/>
      <w:lvlJc w:val="left"/>
      <w:pPr>
        <w:ind w:left="5437" w:hanging="360"/>
      </w:pPr>
    </w:lvl>
    <w:lvl w:ilvl="7" w:tplc="04050019" w:tentative="1">
      <w:start w:val="1"/>
      <w:numFmt w:val="lowerLetter"/>
      <w:lvlText w:val="%8."/>
      <w:lvlJc w:val="left"/>
      <w:pPr>
        <w:ind w:left="6157" w:hanging="360"/>
      </w:pPr>
    </w:lvl>
    <w:lvl w:ilvl="8" w:tplc="0405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7" w15:restartNumberingAfterBreak="0">
    <w:nsid w:val="432D4702"/>
    <w:multiLevelType w:val="hybridMultilevel"/>
    <w:tmpl w:val="DE642F86"/>
    <w:lvl w:ilvl="0" w:tplc="6E065F56">
      <w:start w:val="1"/>
      <w:numFmt w:val="bullet"/>
      <w:pStyle w:val="odrky"/>
      <w:lvlText w:val=""/>
      <w:lvlJc w:val="left"/>
      <w:pPr>
        <w:ind w:left="99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8" w15:restartNumberingAfterBreak="0">
    <w:nsid w:val="48DC63BD"/>
    <w:multiLevelType w:val="hybridMultilevel"/>
    <w:tmpl w:val="0EA401B6"/>
    <w:lvl w:ilvl="0" w:tplc="C7E63A22">
      <w:start w:val="6"/>
      <w:numFmt w:val="lowerLetter"/>
      <w:lvlText w:val="%1)"/>
      <w:lvlJc w:val="left"/>
      <w:pPr>
        <w:ind w:left="720" w:hanging="720"/>
      </w:pPr>
      <w:rPr>
        <w:rFonts w:hint="default"/>
        <w:b w:val="0"/>
        <w:bCs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1A6201"/>
    <w:multiLevelType w:val="multilevel"/>
    <w:tmpl w:val="9BD848C4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>
      <w:start w:val="2"/>
      <w:numFmt w:val="upperRoman"/>
      <w:lvlText w:val="%4-"/>
      <w:lvlJc w:val="left"/>
      <w:pPr>
        <w:ind w:left="3240" w:hanging="720"/>
      </w:pPr>
      <w:rPr>
        <w:rFonts w:hint="default"/>
      </w:rPr>
    </w:lvl>
    <w:lvl w:ilvl="4">
      <w:start w:val="1"/>
      <w:numFmt w:val="upperLetter"/>
      <w:lvlText w:val="%5)"/>
      <w:lvlJc w:val="left"/>
      <w:pPr>
        <w:ind w:left="3600" w:hanging="360"/>
      </w:pPr>
      <w:rPr>
        <w:rFonts w:hint="default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00178EA"/>
    <w:multiLevelType w:val="multilevel"/>
    <w:tmpl w:val="F3F2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31649F7"/>
    <w:multiLevelType w:val="hybridMultilevel"/>
    <w:tmpl w:val="A802CB80"/>
    <w:lvl w:ilvl="0" w:tplc="B05A1C70">
      <w:start w:val="1"/>
      <w:numFmt w:val="upperLetter"/>
      <w:pStyle w:val="odrkyA"/>
      <w:lvlText w:val="%1."/>
      <w:lvlJc w:val="left"/>
      <w:pPr>
        <w:ind w:left="1353" w:hanging="360"/>
      </w:pPr>
      <w:rPr>
        <w:rFonts w:ascii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2076" w:hanging="360"/>
      </w:pPr>
    </w:lvl>
    <w:lvl w:ilvl="2" w:tplc="0405001B" w:tentative="1">
      <w:start w:val="1"/>
      <w:numFmt w:val="lowerRoman"/>
      <w:lvlText w:val="%3."/>
      <w:lvlJc w:val="right"/>
      <w:pPr>
        <w:ind w:left="2796" w:hanging="180"/>
      </w:pPr>
    </w:lvl>
    <w:lvl w:ilvl="3" w:tplc="0405000F" w:tentative="1">
      <w:start w:val="1"/>
      <w:numFmt w:val="decimal"/>
      <w:lvlText w:val="%4."/>
      <w:lvlJc w:val="left"/>
      <w:pPr>
        <w:ind w:left="3516" w:hanging="360"/>
      </w:pPr>
    </w:lvl>
    <w:lvl w:ilvl="4" w:tplc="04050019" w:tentative="1">
      <w:start w:val="1"/>
      <w:numFmt w:val="lowerLetter"/>
      <w:lvlText w:val="%5."/>
      <w:lvlJc w:val="left"/>
      <w:pPr>
        <w:ind w:left="4236" w:hanging="360"/>
      </w:pPr>
    </w:lvl>
    <w:lvl w:ilvl="5" w:tplc="0405001B" w:tentative="1">
      <w:start w:val="1"/>
      <w:numFmt w:val="lowerRoman"/>
      <w:lvlText w:val="%6."/>
      <w:lvlJc w:val="right"/>
      <w:pPr>
        <w:ind w:left="4956" w:hanging="180"/>
      </w:pPr>
    </w:lvl>
    <w:lvl w:ilvl="6" w:tplc="0405000F" w:tentative="1">
      <w:start w:val="1"/>
      <w:numFmt w:val="decimal"/>
      <w:lvlText w:val="%7."/>
      <w:lvlJc w:val="left"/>
      <w:pPr>
        <w:ind w:left="5676" w:hanging="360"/>
      </w:pPr>
    </w:lvl>
    <w:lvl w:ilvl="7" w:tplc="04050019" w:tentative="1">
      <w:start w:val="1"/>
      <w:numFmt w:val="lowerLetter"/>
      <w:lvlText w:val="%8."/>
      <w:lvlJc w:val="left"/>
      <w:pPr>
        <w:ind w:left="6396" w:hanging="360"/>
      </w:pPr>
    </w:lvl>
    <w:lvl w:ilvl="8" w:tplc="0405001B" w:tentative="1">
      <w:start w:val="1"/>
      <w:numFmt w:val="lowerRoman"/>
      <w:lvlText w:val="%9."/>
      <w:lvlJc w:val="right"/>
      <w:pPr>
        <w:ind w:left="7116" w:hanging="180"/>
      </w:pPr>
    </w:lvl>
  </w:abstractNum>
  <w:abstractNum w:abstractNumId="22" w15:restartNumberingAfterBreak="0">
    <w:nsid w:val="531A46A8"/>
    <w:multiLevelType w:val="multilevel"/>
    <w:tmpl w:val="54CA4F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6F37ACA"/>
    <w:multiLevelType w:val="hybridMultilevel"/>
    <w:tmpl w:val="A3E2C7FA"/>
    <w:lvl w:ilvl="0" w:tplc="307A2508">
      <w:start w:val="1"/>
      <w:numFmt w:val="decimal"/>
      <w:pStyle w:val="odrkyodstavce"/>
      <w:lvlText w:val="(%1)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B84CBE70">
      <w:start w:val="1"/>
      <w:numFmt w:val="bullet"/>
      <w:lvlText w:val=""/>
      <w:lvlJc w:val="left"/>
      <w:pPr>
        <w:ind w:left="1080" w:hanging="360"/>
      </w:pPr>
      <w:rPr>
        <w:rFonts w:ascii="Symbol" w:hAnsi="Symbol" w:hint="default"/>
      </w:rPr>
    </w:lvl>
    <w:lvl w:ilvl="2" w:tplc="81EA55F2">
      <w:start w:val="1"/>
      <w:numFmt w:val="lowerLetter"/>
      <w:lvlText w:val="%3."/>
      <w:lvlJc w:val="right"/>
      <w:pPr>
        <w:ind w:left="1800" w:hanging="180"/>
      </w:pPr>
      <w:rPr>
        <w:rFonts w:ascii="Arial" w:eastAsia="Times New Roman" w:hAnsi="Arial" w:cs="Arial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8742477"/>
    <w:multiLevelType w:val="multilevel"/>
    <w:tmpl w:val="5DB8D160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</w:lvl>
    <w:lvl w:ilvl="3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87A0456"/>
    <w:multiLevelType w:val="hybridMultilevel"/>
    <w:tmpl w:val="5CF48296"/>
    <w:lvl w:ilvl="0" w:tplc="F6E8BDBC">
      <w:start w:val="1"/>
      <w:numFmt w:val="lowerLetter"/>
      <w:lvlText w:val="%1)"/>
      <w:lvlJc w:val="left"/>
      <w:pPr>
        <w:ind w:left="360" w:hanging="360"/>
      </w:pPr>
      <w:rPr>
        <w:rFonts w:ascii="Arial" w:eastAsia="Times New Roman" w:hAnsi="Arial" w:cs="Times New Roman"/>
        <w:color w:val="auto"/>
        <w:sz w:val="20"/>
        <w:szCs w:val="20"/>
      </w:rPr>
    </w:lvl>
    <w:lvl w:ilvl="1" w:tplc="B84CBE70">
      <w:start w:val="1"/>
      <w:numFmt w:val="bullet"/>
      <w:lvlText w:val=""/>
      <w:lvlJc w:val="left"/>
      <w:pPr>
        <w:ind w:left="1080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9B94DC7"/>
    <w:multiLevelType w:val="hybridMultilevel"/>
    <w:tmpl w:val="2E3C2A34"/>
    <w:lvl w:ilvl="0" w:tplc="307A2508">
      <w:start w:val="1"/>
      <w:numFmt w:val="decimal"/>
      <w:lvlText w:val="(%1)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7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81EA55F2">
      <w:start w:val="1"/>
      <w:numFmt w:val="lowerLetter"/>
      <w:lvlText w:val="%3."/>
      <w:lvlJc w:val="right"/>
      <w:pPr>
        <w:ind w:left="1800" w:hanging="180"/>
      </w:pPr>
      <w:rPr>
        <w:rFonts w:ascii="Arial" w:eastAsia="Times New Roman" w:hAnsi="Arial" w:cs="Arial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BDE29D4"/>
    <w:multiLevelType w:val="multilevel"/>
    <w:tmpl w:val="6B5E5C54"/>
    <w:lvl w:ilvl="0">
      <w:start w:val="1"/>
      <w:numFmt w:val="decimal"/>
      <w:pStyle w:val="Nadpis1"/>
      <w:lvlText w:val="%1.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8" w15:restartNumberingAfterBreak="0">
    <w:nsid w:val="5CAF76A9"/>
    <w:multiLevelType w:val="hybridMultilevel"/>
    <w:tmpl w:val="2AD6B114"/>
    <w:lvl w:ilvl="0" w:tplc="04050017">
      <w:start w:val="1"/>
      <w:numFmt w:val="lowerLetter"/>
      <w:lvlText w:val="%1)"/>
      <w:lvlJc w:val="left"/>
      <w:pPr>
        <w:ind w:left="687" w:hanging="360"/>
      </w:pPr>
    </w:lvl>
    <w:lvl w:ilvl="1" w:tplc="04050019">
      <w:start w:val="1"/>
      <w:numFmt w:val="lowerLetter"/>
      <w:lvlText w:val="%2."/>
      <w:lvlJc w:val="left"/>
      <w:pPr>
        <w:ind w:left="1407" w:hanging="360"/>
      </w:pPr>
    </w:lvl>
    <w:lvl w:ilvl="2" w:tplc="0405001B" w:tentative="1">
      <w:start w:val="1"/>
      <w:numFmt w:val="lowerRoman"/>
      <w:lvlText w:val="%3."/>
      <w:lvlJc w:val="right"/>
      <w:pPr>
        <w:ind w:left="2127" w:hanging="180"/>
      </w:pPr>
    </w:lvl>
    <w:lvl w:ilvl="3" w:tplc="0405000F" w:tentative="1">
      <w:start w:val="1"/>
      <w:numFmt w:val="decimal"/>
      <w:lvlText w:val="%4."/>
      <w:lvlJc w:val="left"/>
      <w:pPr>
        <w:ind w:left="2847" w:hanging="360"/>
      </w:pPr>
    </w:lvl>
    <w:lvl w:ilvl="4" w:tplc="04050019" w:tentative="1">
      <w:start w:val="1"/>
      <w:numFmt w:val="lowerLetter"/>
      <w:lvlText w:val="%5."/>
      <w:lvlJc w:val="left"/>
      <w:pPr>
        <w:ind w:left="3567" w:hanging="360"/>
      </w:pPr>
    </w:lvl>
    <w:lvl w:ilvl="5" w:tplc="0405001B" w:tentative="1">
      <w:start w:val="1"/>
      <w:numFmt w:val="lowerRoman"/>
      <w:lvlText w:val="%6."/>
      <w:lvlJc w:val="right"/>
      <w:pPr>
        <w:ind w:left="4287" w:hanging="180"/>
      </w:pPr>
    </w:lvl>
    <w:lvl w:ilvl="6" w:tplc="0405000F" w:tentative="1">
      <w:start w:val="1"/>
      <w:numFmt w:val="decimal"/>
      <w:lvlText w:val="%7."/>
      <w:lvlJc w:val="left"/>
      <w:pPr>
        <w:ind w:left="5007" w:hanging="360"/>
      </w:pPr>
    </w:lvl>
    <w:lvl w:ilvl="7" w:tplc="04050019" w:tentative="1">
      <w:start w:val="1"/>
      <w:numFmt w:val="lowerLetter"/>
      <w:lvlText w:val="%8."/>
      <w:lvlJc w:val="left"/>
      <w:pPr>
        <w:ind w:left="5727" w:hanging="360"/>
      </w:pPr>
    </w:lvl>
    <w:lvl w:ilvl="8" w:tplc="0405001B" w:tentative="1">
      <w:start w:val="1"/>
      <w:numFmt w:val="lowerRoman"/>
      <w:lvlText w:val="%9."/>
      <w:lvlJc w:val="right"/>
      <w:pPr>
        <w:ind w:left="6447" w:hanging="180"/>
      </w:pPr>
    </w:lvl>
  </w:abstractNum>
  <w:abstractNum w:abstractNumId="29" w15:restartNumberingAfterBreak="0">
    <w:nsid w:val="5D2B7A71"/>
    <w:multiLevelType w:val="hybridMultilevel"/>
    <w:tmpl w:val="6B88C08E"/>
    <w:lvl w:ilvl="0" w:tplc="D8D4DE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FFA33F0"/>
    <w:multiLevelType w:val="hybridMultilevel"/>
    <w:tmpl w:val="5CF48296"/>
    <w:lvl w:ilvl="0" w:tplc="F6E8BDBC">
      <w:start w:val="1"/>
      <w:numFmt w:val="lowerLetter"/>
      <w:lvlText w:val="%1)"/>
      <w:lvlJc w:val="left"/>
      <w:pPr>
        <w:ind w:left="1211" w:hanging="360"/>
      </w:pPr>
      <w:rPr>
        <w:rFonts w:ascii="Arial" w:eastAsia="Times New Roman" w:hAnsi="Arial" w:cs="Times New Roman"/>
        <w:color w:val="auto"/>
        <w:sz w:val="20"/>
        <w:szCs w:val="20"/>
      </w:rPr>
    </w:lvl>
    <w:lvl w:ilvl="1" w:tplc="B84CBE70">
      <w:start w:val="1"/>
      <w:numFmt w:val="bullet"/>
      <w:lvlText w:val=""/>
      <w:lvlJc w:val="left"/>
      <w:pPr>
        <w:ind w:left="1931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1" w15:restartNumberingAfterBreak="0">
    <w:nsid w:val="617E646E"/>
    <w:multiLevelType w:val="hybridMultilevel"/>
    <w:tmpl w:val="9BCA1FC2"/>
    <w:lvl w:ilvl="0" w:tplc="C03A0C06">
      <w:start w:val="1"/>
      <w:numFmt w:val="upperRoman"/>
      <w:pStyle w:val="MSKTUN"/>
      <w:lvlText w:val="%1."/>
      <w:lvlJc w:val="right"/>
      <w:pPr>
        <w:ind w:left="890" w:hanging="360"/>
      </w:pPr>
    </w:lvl>
    <w:lvl w:ilvl="1" w:tplc="04050019" w:tentative="1">
      <w:start w:val="1"/>
      <w:numFmt w:val="lowerLetter"/>
      <w:lvlText w:val="%2."/>
      <w:lvlJc w:val="left"/>
      <w:pPr>
        <w:ind w:left="1610" w:hanging="360"/>
      </w:pPr>
    </w:lvl>
    <w:lvl w:ilvl="2" w:tplc="0405001B" w:tentative="1">
      <w:start w:val="1"/>
      <w:numFmt w:val="lowerRoman"/>
      <w:lvlText w:val="%3."/>
      <w:lvlJc w:val="right"/>
      <w:pPr>
        <w:ind w:left="2330" w:hanging="180"/>
      </w:pPr>
    </w:lvl>
    <w:lvl w:ilvl="3" w:tplc="0405000F" w:tentative="1">
      <w:start w:val="1"/>
      <w:numFmt w:val="decimal"/>
      <w:lvlText w:val="%4."/>
      <w:lvlJc w:val="left"/>
      <w:pPr>
        <w:ind w:left="3050" w:hanging="360"/>
      </w:pPr>
    </w:lvl>
    <w:lvl w:ilvl="4" w:tplc="04050019" w:tentative="1">
      <w:start w:val="1"/>
      <w:numFmt w:val="lowerLetter"/>
      <w:lvlText w:val="%5."/>
      <w:lvlJc w:val="left"/>
      <w:pPr>
        <w:ind w:left="3770" w:hanging="360"/>
      </w:pPr>
    </w:lvl>
    <w:lvl w:ilvl="5" w:tplc="0405001B" w:tentative="1">
      <w:start w:val="1"/>
      <w:numFmt w:val="lowerRoman"/>
      <w:lvlText w:val="%6."/>
      <w:lvlJc w:val="right"/>
      <w:pPr>
        <w:ind w:left="4490" w:hanging="180"/>
      </w:pPr>
    </w:lvl>
    <w:lvl w:ilvl="6" w:tplc="0405000F" w:tentative="1">
      <w:start w:val="1"/>
      <w:numFmt w:val="decimal"/>
      <w:lvlText w:val="%7."/>
      <w:lvlJc w:val="left"/>
      <w:pPr>
        <w:ind w:left="5210" w:hanging="360"/>
      </w:pPr>
    </w:lvl>
    <w:lvl w:ilvl="7" w:tplc="04050019" w:tentative="1">
      <w:start w:val="1"/>
      <w:numFmt w:val="lowerLetter"/>
      <w:lvlText w:val="%8."/>
      <w:lvlJc w:val="left"/>
      <w:pPr>
        <w:ind w:left="5930" w:hanging="360"/>
      </w:pPr>
    </w:lvl>
    <w:lvl w:ilvl="8" w:tplc="0405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32" w15:restartNumberingAfterBreak="0">
    <w:nsid w:val="64113EBD"/>
    <w:multiLevelType w:val="hybridMultilevel"/>
    <w:tmpl w:val="21E49AF4"/>
    <w:lvl w:ilvl="0" w:tplc="084C8A86">
      <w:start w:val="1"/>
      <w:numFmt w:val="decimal"/>
      <w:pStyle w:val="Styl1"/>
      <w:lvlText w:val="II. %1"/>
      <w:lvlJc w:val="left"/>
      <w:pPr>
        <w:ind w:left="89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10" w:hanging="360"/>
      </w:pPr>
    </w:lvl>
    <w:lvl w:ilvl="2" w:tplc="0405001B" w:tentative="1">
      <w:start w:val="1"/>
      <w:numFmt w:val="lowerRoman"/>
      <w:lvlText w:val="%3."/>
      <w:lvlJc w:val="right"/>
      <w:pPr>
        <w:ind w:left="2330" w:hanging="180"/>
      </w:pPr>
    </w:lvl>
    <w:lvl w:ilvl="3" w:tplc="0405000F" w:tentative="1">
      <w:start w:val="1"/>
      <w:numFmt w:val="decimal"/>
      <w:lvlText w:val="%4."/>
      <w:lvlJc w:val="left"/>
      <w:pPr>
        <w:ind w:left="3050" w:hanging="360"/>
      </w:pPr>
    </w:lvl>
    <w:lvl w:ilvl="4" w:tplc="04050019" w:tentative="1">
      <w:start w:val="1"/>
      <w:numFmt w:val="lowerLetter"/>
      <w:lvlText w:val="%5."/>
      <w:lvlJc w:val="left"/>
      <w:pPr>
        <w:ind w:left="3770" w:hanging="360"/>
      </w:pPr>
    </w:lvl>
    <w:lvl w:ilvl="5" w:tplc="0405001B" w:tentative="1">
      <w:start w:val="1"/>
      <w:numFmt w:val="lowerRoman"/>
      <w:lvlText w:val="%6."/>
      <w:lvlJc w:val="right"/>
      <w:pPr>
        <w:ind w:left="4490" w:hanging="180"/>
      </w:pPr>
    </w:lvl>
    <w:lvl w:ilvl="6" w:tplc="0405000F" w:tentative="1">
      <w:start w:val="1"/>
      <w:numFmt w:val="decimal"/>
      <w:lvlText w:val="%7."/>
      <w:lvlJc w:val="left"/>
      <w:pPr>
        <w:ind w:left="5210" w:hanging="360"/>
      </w:pPr>
    </w:lvl>
    <w:lvl w:ilvl="7" w:tplc="04050019" w:tentative="1">
      <w:start w:val="1"/>
      <w:numFmt w:val="lowerLetter"/>
      <w:lvlText w:val="%8."/>
      <w:lvlJc w:val="left"/>
      <w:pPr>
        <w:ind w:left="5930" w:hanging="360"/>
      </w:pPr>
    </w:lvl>
    <w:lvl w:ilvl="8" w:tplc="0405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33" w15:restartNumberingAfterBreak="0">
    <w:nsid w:val="6989000B"/>
    <w:multiLevelType w:val="hybridMultilevel"/>
    <w:tmpl w:val="B840E9E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BC9501C"/>
    <w:multiLevelType w:val="multilevel"/>
    <w:tmpl w:val="7C2C09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D761EDE"/>
    <w:multiLevelType w:val="hybridMultilevel"/>
    <w:tmpl w:val="41DC099C"/>
    <w:lvl w:ilvl="0" w:tplc="2A4890C2">
      <w:start w:val="1"/>
      <w:numFmt w:val="lowerLetter"/>
      <w:lvlText w:val="%1)"/>
      <w:lvlJc w:val="left"/>
      <w:pPr>
        <w:ind w:left="1077" w:hanging="360"/>
      </w:pPr>
      <w:rPr>
        <w:rFonts w:ascii="Arial" w:hAnsi="Arial" w:cs="Arial" w:hint="default"/>
        <w:b w:val="0"/>
        <w:bCs w:val="0"/>
        <w:sz w:val="22"/>
        <w:szCs w:val="22"/>
      </w:rPr>
    </w:lvl>
    <w:lvl w:ilvl="1" w:tplc="04050019">
      <w:start w:val="1"/>
      <w:numFmt w:val="lowerLetter"/>
      <w:lvlText w:val="%2."/>
      <w:lvlJc w:val="left"/>
      <w:pPr>
        <w:ind w:left="1797" w:hanging="360"/>
      </w:pPr>
    </w:lvl>
    <w:lvl w:ilvl="2" w:tplc="0405001B">
      <w:start w:val="1"/>
      <w:numFmt w:val="lowerRoman"/>
      <w:lvlText w:val="%3."/>
      <w:lvlJc w:val="right"/>
      <w:pPr>
        <w:ind w:left="2517" w:hanging="180"/>
      </w:pPr>
    </w:lvl>
    <w:lvl w:ilvl="3" w:tplc="0405000F">
      <w:start w:val="1"/>
      <w:numFmt w:val="decimal"/>
      <w:lvlText w:val="%4."/>
      <w:lvlJc w:val="left"/>
      <w:pPr>
        <w:ind w:left="3237" w:hanging="360"/>
      </w:pPr>
    </w:lvl>
    <w:lvl w:ilvl="4" w:tplc="04050019">
      <w:start w:val="1"/>
      <w:numFmt w:val="lowerLetter"/>
      <w:lvlText w:val="%5."/>
      <w:lvlJc w:val="left"/>
      <w:pPr>
        <w:ind w:left="3957" w:hanging="360"/>
      </w:pPr>
    </w:lvl>
    <w:lvl w:ilvl="5" w:tplc="0405001B">
      <w:start w:val="1"/>
      <w:numFmt w:val="lowerRoman"/>
      <w:lvlText w:val="%6."/>
      <w:lvlJc w:val="right"/>
      <w:pPr>
        <w:ind w:left="4677" w:hanging="180"/>
      </w:pPr>
    </w:lvl>
    <w:lvl w:ilvl="6" w:tplc="0405000F">
      <w:start w:val="1"/>
      <w:numFmt w:val="decimal"/>
      <w:lvlText w:val="%7."/>
      <w:lvlJc w:val="left"/>
      <w:pPr>
        <w:ind w:left="5397" w:hanging="360"/>
      </w:pPr>
    </w:lvl>
    <w:lvl w:ilvl="7" w:tplc="04050019">
      <w:start w:val="1"/>
      <w:numFmt w:val="lowerLetter"/>
      <w:lvlText w:val="%8."/>
      <w:lvlJc w:val="left"/>
      <w:pPr>
        <w:ind w:left="6117" w:hanging="360"/>
      </w:pPr>
    </w:lvl>
    <w:lvl w:ilvl="8" w:tplc="0405001B">
      <w:start w:val="1"/>
      <w:numFmt w:val="lowerRoman"/>
      <w:lvlText w:val="%9."/>
      <w:lvlJc w:val="right"/>
      <w:pPr>
        <w:ind w:left="6837" w:hanging="180"/>
      </w:pPr>
    </w:lvl>
  </w:abstractNum>
  <w:abstractNum w:abstractNumId="36" w15:restartNumberingAfterBreak="0">
    <w:nsid w:val="6DB046C4"/>
    <w:multiLevelType w:val="hybridMultilevel"/>
    <w:tmpl w:val="FEF487E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FD801B5"/>
    <w:multiLevelType w:val="multilevel"/>
    <w:tmpl w:val="077A3B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>
      <w:start w:val="11"/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Bidi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C0D518A"/>
    <w:multiLevelType w:val="hybridMultilevel"/>
    <w:tmpl w:val="AB72B56C"/>
    <w:lvl w:ilvl="0" w:tplc="8FCC0F78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C367520"/>
    <w:multiLevelType w:val="multilevel"/>
    <w:tmpl w:val="8AAEB1AA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lowerLetter"/>
      <w:lvlText w:val="%4)"/>
      <w:lvlJc w:val="left"/>
      <w:pPr>
        <w:ind w:left="644" w:hanging="360"/>
      </w:pPr>
      <w:rPr>
        <w:rFonts w:ascii="Arial" w:hAnsi="Arial" w:cs="Arial" w:hint="default"/>
        <w:sz w:val="20"/>
        <w:szCs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1"/>
  </w:num>
  <w:num w:numId="2">
    <w:abstractNumId w:val="17"/>
  </w:num>
  <w:num w:numId="3">
    <w:abstractNumId w:val="27"/>
  </w:num>
  <w:num w:numId="4">
    <w:abstractNumId w:val="7"/>
  </w:num>
  <w:num w:numId="5">
    <w:abstractNumId w:val="31"/>
  </w:num>
  <w:num w:numId="6">
    <w:abstractNumId w:val="23"/>
  </w:num>
  <w:num w:numId="7">
    <w:abstractNumId w:val="25"/>
    <w:lvlOverride w:ilvl="0">
      <w:startOverride w:val="1"/>
    </w:lvlOverride>
  </w:num>
  <w:num w:numId="8">
    <w:abstractNumId w:val="23"/>
    <w:lvlOverride w:ilvl="0">
      <w:startOverride w:val="1"/>
    </w:lvlOverride>
  </w:num>
  <w:num w:numId="9">
    <w:abstractNumId w:val="23"/>
    <w:lvlOverride w:ilvl="0">
      <w:startOverride w:val="1"/>
    </w:lvlOverride>
  </w:num>
  <w:num w:numId="10">
    <w:abstractNumId w:val="25"/>
    <w:lvlOverride w:ilvl="0">
      <w:startOverride w:val="1"/>
    </w:lvlOverride>
  </w:num>
  <w:num w:numId="11">
    <w:abstractNumId w:val="23"/>
    <w:lvlOverride w:ilvl="0">
      <w:startOverride w:val="1"/>
    </w:lvlOverride>
  </w:num>
  <w:num w:numId="12">
    <w:abstractNumId w:val="23"/>
    <w:lvlOverride w:ilvl="0">
      <w:startOverride w:val="1"/>
    </w:lvlOverride>
  </w:num>
  <w:num w:numId="13">
    <w:abstractNumId w:val="32"/>
  </w:num>
  <w:num w:numId="14">
    <w:abstractNumId w:val="16"/>
  </w:num>
  <w:num w:numId="15">
    <w:abstractNumId w:val="4"/>
  </w:num>
  <w:num w:numId="16">
    <w:abstractNumId w:val="31"/>
    <w:lvlOverride w:ilvl="0">
      <w:startOverride w:val="1"/>
    </w:lvlOverride>
  </w:num>
  <w:num w:numId="17">
    <w:abstractNumId w:val="25"/>
  </w:num>
  <w:num w:numId="18">
    <w:abstractNumId w:val="23"/>
    <w:lvlOverride w:ilvl="0">
      <w:startOverride w:val="1"/>
    </w:lvlOverride>
  </w:num>
  <w:num w:numId="19">
    <w:abstractNumId w:val="23"/>
    <w:lvlOverride w:ilvl="0">
      <w:startOverride w:val="1"/>
    </w:lvlOverride>
  </w:num>
  <w:num w:numId="20">
    <w:abstractNumId w:val="23"/>
  </w:num>
  <w:num w:numId="21">
    <w:abstractNumId w:val="23"/>
    <w:lvlOverride w:ilvl="0">
      <w:startOverride w:val="1"/>
    </w:lvlOverride>
  </w:num>
  <w:num w:numId="22">
    <w:abstractNumId w:val="21"/>
    <w:lvlOverride w:ilvl="0">
      <w:startOverride w:val="1"/>
    </w:lvlOverride>
  </w:num>
  <w:num w:numId="23">
    <w:abstractNumId w:val="23"/>
    <w:lvlOverride w:ilvl="0">
      <w:startOverride w:val="1"/>
    </w:lvlOverride>
  </w:num>
  <w:num w:numId="24">
    <w:abstractNumId w:val="23"/>
    <w:lvlOverride w:ilvl="0">
      <w:startOverride w:val="1"/>
    </w:lvlOverride>
  </w:num>
  <w:num w:numId="25">
    <w:abstractNumId w:val="7"/>
  </w:num>
  <w:num w:numId="26">
    <w:abstractNumId w:val="2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5"/>
  </w:num>
  <w:num w:numId="29">
    <w:abstractNumId w:val="2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3"/>
    <w:lvlOverride w:ilvl="0">
      <w:startOverride w:val="1"/>
    </w:lvlOverride>
  </w:num>
  <w:num w:numId="33">
    <w:abstractNumId w:val="7"/>
    <w:lvlOverride w:ilvl="0">
      <w:startOverride w:val="1"/>
    </w:lvlOverride>
  </w:num>
  <w:num w:numId="34">
    <w:abstractNumId w:val="21"/>
  </w:num>
  <w:num w:numId="35">
    <w:abstractNumId w:val="28"/>
  </w:num>
  <w:num w:numId="36">
    <w:abstractNumId w:val="38"/>
  </w:num>
  <w:num w:numId="37">
    <w:abstractNumId w:val="34"/>
    <w:lvlOverride w:ilvl="0">
      <w:lvl w:ilvl="0">
        <w:start w:val="1"/>
        <w:numFmt w:val="lowerLetter"/>
        <w:lvlText w:val="%1)"/>
        <w:lvlJc w:val="left"/>
        <w:pPr>
          <w:ind w:left="360" w:hanging="360"/>
        </w:pPr>
      </w:lvl>
    </w:lvlOverride>
    <w:lvlOverride w:ilvl="1">
      <w:lvl w:ilvl="1">
        <w:start w:val="1"/>
        <w:numFmt w:val="lowerLetter"/>
        <w:lvlText w:val="%2."/>
        <w:lvlJc w:val="left"/>
        <w:pPr>
          <w:ind w:left="1080" w:hanging="360"/>
        </w:pPr>
      </w:lvl>
    </w:lvlOverride>
    <w:lvlOverride w:ilvl="2">
      <w:lvl w:ilvl="2" w:tentative="1">
        <w:start w:val="1"/>
        <w:numFmt w:val="lowerRoman"/>
        <w:lvlText w:val="%3."/>
        <w:lvlJc w:val="right"/>
        <w:pPr>
          <w:ind w:left="1800" w:hanging="180"/>
        </w:pPr>
      </w:lvl>
    </w:lvlOverride>
    <w:lvlOverride w:ilvl="3">
      <w:lvl w:ilvl="3" w:tentative="1">
        <w:start w:val="1"/>
        <w:numFmt w:val="decimal"/>
        <w:lvlText w:val="%4."/>
        <w:lvlJc w:val="left"/>
        <w:pPr>
          <w:ind w:left="2520" w:hanging="360"/>
        </w:pPr>
      </w:lvl>
    </w:lvlOverride>
    <w:lvlOverride w:ilvl="4">
      <w:lvl w:ilvl="4" w:tentative="1">
        <w:start w:val="1"/>
        <w:numFmt w:val="lowerLetter"/>
        <w:lvlText w:val="%5."/>
        <w:lvlJc w:val="left"/>
        <w:pPr>
          <w:ind w:left="3240" w:hanging="360"/>
        </w:pPr>
      </w:lvl>
    </w:lvlOverride>
    <w:lvlOverride w:ilvl="5">
      <w:lvl w:ilvl="5" w:tentative="1">
        <w:start w:val="1"/>
        <w:numFmt w:val="lowerRoman"/>
        <w:lvlText w:val="%6."/>
        <w:lvlJc w:val="right"/>
        <w:pPr>
          <w:ind w:left="3960" w:hanging="180"/>
        </w:pPr>
      </w:lvl>
    </w:lvlOverride>
    <w:lvlOverride w:ilvl="6">
      <w:lvl w:ilvl="6" w:tentative="1">
        <w:start w:val="1"/>
        <w:numFmt w:val="decimal"/>
        <w:lvlText w:val="%7."/>
        <w:lvlJc w:val="left"/>
        <w:pPr>
          <w:ind w:left="4680" w:hanging="360"/>
        </w:pPr>
      </w:lvl>
    </w:lvlOverride>
    <w:lvlOverride w:ilvl="7">
      <w:lvl w:ilvl="7" w:tentative="1">
        <w:start w:val="1"/>
        <w:numFmt w:val="lowerLetter"/>
        <w:lvlText w:val="%8."/>
        <w:lvlJc w:val="left"/>
        <w:pPr>
          <w:ind w:left="5400" w:hanging="360"/>
        </w:pPr>
      </w:lvl>
    </w:lvlOverride>
    <w:lvlOverride w:ilvl="8">
      <w:lvl w:ilvl="8" w:tentative="1">
        <w:start w:val="1"/>
        <w:numFmt w:val="lowerRoman"/>
        <w:lvlText w:val="%9."/>
        <w:lvlJc w:val="right"/>
        <w:pPr>
          <w:ind w:left="6120" w:hanging="180"/>
        </w:pPr>
      </w:lvl>
    </w:lvlOverride>
  </w:num>
  <w:num w:numId="38">
    <w:abstractNumId w:val="20"/>
    <w:lvlOverride w:ilvl="0">
      <w:lvl w:ilvl="0">
        <w:numFmt w:val="lowerLetter"/>
        <w:lvlText w:val="%1."/>
        <w:lvlJc w:val="left"/>
      </w:lvl>
    </w:lvlOverride>
  </w:num>
  <w:num w:numId="39">
    <w:abstractNumId w:val="22"/>
    <w:lvlOverride w:ilvl="0">
      <w:lvl w:ilvl="0">
        <w:numFmt w:val="lowerLetter"/>
        <w:lvlText w:val="%1."/>
        <w:lvlJc w:val="left"/>
      </w:lvl>
    </w:lvlOverride>
  </w:num>
  <w:num w:numId="40">
    <w:abstractNumId w:val="37"/>
    <w:lvlOverride w:ilvl="0">
      <w:lvl w:ilvl="0">
        <w:numFmt w:val="lowerLetter"/>
        <w:lvlText w:val="%1."/>
        <w:lvlJc w:val="left"/>
      </w:lvl>
    </w:lvlOverride>
  </w:num>
  <w:num w:numId="41">
    <w:abstractNumId w:val="15"/>
  </w:num>
  <w:num w:numId="42">
    <w:abstractNumId w:val="19"/>
  </w:num>
  <w:num w:numId="43">
    <w:abstractNumId w:val="0"/>
  </w:num>
  <w:num w:numId="44">
    <w:abstractNumId w:val="36"/>
  </w:num>
  <w:num w:numId="45">
    <w:abstractNumId w:val="33"/>
  </w:num>
  <w:num w:numId="46">
    <w:abstractNumId w:val="11"/>
  </w:num>
  <w:num w:numId="47">
    <w:abstractNumId w:val="12"/>
  </w:num>
  <w:num w:numId="48">
    <w:abstractNumId w:val="8"/>
  </w:num>
  <w:num w:numId="49">
    <w:abstractNumId w:val="24"/>
  </w:num>
  <w:num w:numId="50">
    <w:abstractNumId w:val="5"/>
  </w:num>
  <w:num w:numId="51">
    <w:abstractNumId w:val="9"/>
  </w:num>
  <w:num w:numId="52">
    <w:abstractNumId w:val="29"/>
  </w:num>
  <w:num w:numId="53">
    <w:abstractNumId w:val="10"/>
  </w:num>
  <w:num w:numId="54">
    <w:abstractNumId w:val="2"/>
  </w:num>
  <w:num w:numId="55">
    <w:abstractNumId w:val="6"/>
  </w:num>
  <w:num w:numId="56">
    <w:abstractNumId w:val="3"/>
  </w:num>
  <w:num w:numId="57">
    <w:abstractNumId w:val="39"/>
  </w:num>
  <w:num w:numId="58">
    <w:abstractNumId w:val="1"/>
  </w:num>
  <w:num w:numId="59">
    <w:abstractNumId w:val="13"/>
  </w:num>
  <w:num w:numId="60">
    <w:abstractNumId w:val="23"/>
    <w:lvlOverride w:ilvl="0">
      <w:startOverride w:val="1"/>
    </w:lvlOverride>
  </w:num>
  <w:num w:numId="61">
    <w:abstractNumId w:val="30"/>
  </w:num>
  <w:num w:numId="62">
    <w:abstractNumId w:val="18"/>
  </w:num>
  <w:num w:numId="63">
    <w:abstractNumId w:val="14"/>
  </w:num>
  <w:num w:numId="64">
    <w:abstractNumId w:val="26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2"/>
  <w:defaultTabStop w:val="454"/>
  <w:hyphenationZone w:val="425"/>
  <w:evenAndOddHeaders/>
  <w:characterSpacingControl w:val="doNotCompress"/>
  <w:hdrShapeDefaults>
    <o:shapedefaults v:ext="edit" spidmax="133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437B"/>
    <w:rsid w:val="000006B0"/>
    <w:rsid w:val="00000B30"/>
    <w:rsid w:val="00000CFD"/>
    <w:rsid w:val="000014CA"/>
    <w:rsid w:val="000023A1"/>
    <w:rsid w:val="0000273E"/>
    <w:rsid w:val="00002ADC"/>
    <w:rsid w:val="00002AE4"/>
    <w:rsid w:val="00003725"/>
    <w:rsid w:val="00003A4A"/>
    <w:rsid w:val="000047BA"/>
    <w:rsid w:val="00005232"/>
    <w:rsid w:val="00005B2B"/>
    <w:rsid w:val="00005C6A"/>
    <w:rsid w:val="000065E6"/>
    <w:rsid w:val="0000671C"/>
    <w:rsid w:val="00007BCC"/>
    <w:rsid w:val="0001049B"/>
    <w:rsid w:val="000106E7"/>
    <w:rsid w:val="00011592"/>
    <w:rsid w:val="00011B8E"/>
    <w:rsid w:val="00013662"/>
    <w:rsid w:val="00013CA9"/>
    <w:rsid w:val="0001406D"/>
    <w:rsid w:val="00014764"/>
    <w:rsid w:val="00015280"/>
    <w:rsid w:val="000201F1"/>
    <w:rsid w:val="000202F2"/>
    <w:rsid w:val="00020582"/>
    <w:rsid w:val="000222B6"/>
    <w:rsid w:val="0002250F"/>
    <w:rsid w:val="000230C6"/>
    <w:rsid w:val="00023103"/>
    <w:rsid w:val="00023FE9"/>
    <w:rsid w:val="00024941"/>
    <w:rsid w:val="000261D7"/>
    <w:rsid w:val="0002773E"/>
    <w:rsid w:val="00027C7A"/>
    <w:rsid w:val="00027D3D"/>
    <w:rsid w:val="00030DB5"/>
    <w:rsid w:val="00031BCE"/>
    <w:rsid w:val="00032AB1"/>
    <w:rsid w:val="00033533"/>
    <w:rsid w:val="000337EF"/>
    <w:rsid w:val="00034A46"/>
    <w:rsid w:val="000350CA"/>
    <w:rsid w:val="00035F03"/>
    <w:rsid w:val="00037E80"/>
    <w:rsid w:val="00040077"/>
    <w:rsid w:val="00040367"/>
    <w:rsid w:val="00041DC4"/>
    <w:rsid w:val="00042BB6"/>
    <w:rsid w:val="00042D76"/>
    <w:rsid w:val="00042DBB"/>
    <w:rsid w:val="00043AD2"/>
    <w:rsid w:val="00043F5A"/>
    <w:rsid w:val="000448A1"/>
    <w:rsid w:val="00044FA3"/>
    <w:rsid w:val="00045187"/>
    <w:rsid w:val="00046F4D"/>
    <w:rsid w:val="00047B93"/>
    <w:rsid w:val="00047BEE"/>
    <w:rsid w:val="0005049F"/>
    <w:rsid w:val="00050561"/>
    <w:rsid w:val="00051F3C"/>
    <w:rsid w:val="00053648"/>
    <w:rsid w:val="00054019"/>
    <w:rsid w:val="00055137"/>
    <w:rsid w:val="000559FE"/>
    <w:rsid w:val="0005656A"/>
    <w:rsid w:val="00057483"/>
    <w:rsid w:val="0006007D"/>
    <w:rsid w:val="00060A41"/>
    <w:rsid w:val="00061696"/>
    <w:rsid w:val="00061DF3"/>
    <w:rsid w:val="000621B1"/>
    <w:rsid w:val="00062EBD"/>
    <w:rsid w:val="00063056"/>
    <w:rsid w:val="000632E2"/>
    <w:rsid w:val="0006386B"/>
    <w:rsid w:val="00063E99"/>
    <w:rsid w:val="00064A63"/>
    <w:rsid w:val="00064ADC"/>
    <w:rsid w:val="000655BB"/>
    <w:rsid w:val="00065D52"/>
    <w:rsid w:val="00066BE9"/>
    <w:rsid w:val="0006717A"/>
    <w:rsid w:val="00067553"/>
    <w:rsid w:val="00067792"/>
    <w:rsid w:val="00067DF0"/>
    <w:rsid w:val="00070A3D"/>
    <w:rsid w:val="00071812"/>
    <w:rsid w:val="00071CD2"/>
    <w:rsid w:val="00071D9E"/>
    <w:rsid w:val="00071FF7"/>
    <w:rsid w:val="00072C66"/>
    <w:rsid w:val="000731A4"/>
    <w:rsid w:val="0007345B"/>
    <w:rsid w:val="00073E28"/>
    <w:rsid w:val="000747EC"/>
    <w:rsid w:val="00074C5F"/>
    <w:rsid w:val="0007504A"/>
    <w:rsid w:val="0007567D"/>
    <w:rsid w:val="000757B8"/>
    <w:rsid w:val="000776BC"/>
    <w:rsid w:val="000777A0"/>
    <w:rsid w:val="0008008B"/>
    <w:rsid w:val="00082151"/>
    <w:rsid w:val="00082603"/>
    <w:rsid w:val="00083663"/>
    <w:rsid w:val="000836D3"/>
    <w:rsid w:val="00083D3C"/>
    <w:rsid w:val="00084B76"/>
    <w:rsid w:val="00084D9E"/>
    <w:rsid w:val="000851F9"/>
    <w:rsid w:val="00085702"/>
    <w:rsid w:val="00085865"/>
    <w:rsid w:val="00085B6B"/>
    <w:rsid w:val="00086702"/>
    <w:rsid w:val="00086F02"/>
    <w:rsid w:val="00087188"/>
    <w:rsid w:val="00087651"/>
    <w:rsid w:val="000876FB"/>
    <w:rsid w:val="00087E61"/>
    <w:rsid w:val="000904E1"/>
    <w:rsid w:val="000906A4"/>
    <w:rsid w:val="00091155"/>
    <w:rsid w:val="0009240E"/>
    <w:rsid w:val="00093E3E"/>
    <w:rsid w:val="00095D66"/>
    <w:rsid w:val="000961B3"/>
    <w:rsid w:val="00096EC1"/>
    <w:rsid w:val="000979F6"/>
    <w:rsid w:val="00097D77"/>
    <w:rsid w:val="000A07CA"/>
    <w:rsid w:val="000A1000"/>
    <w:rsid w:val="000A2E40"/>
    <w:rsid w:val="000A44A0"/>
    <w:rsid w:val="000A48C6"/>
    <w:rsid w:val="000A4AA5"/>
    <w:rsid w:val="000A5CAD"/>
    <w:rsid w:val="000A6E42"/>
    <w:rsid w:val="000B002F"/>
    <w:rsid w:val="000B05E8"/>
    <w:rsid w:val="000B2BA9"/>
    <w:rsid w:val="000B3644"/>
    <w:rsid w:val="000B3BB8"/>
    <w:rsid w:val="000B4725"/>
    <w:rsid w:val="000B577C"/>
    <w:rsid w:val="000B5A35"/>
    <w:rsid w:val="000B68A0"/>
    <w:rsid w:val="000B6DD7"/>
    <w:rsid w:val="000C08D3"/>
    <w:rsid w:val="000C199B"/>
    <w:rsid w:val="000C27E9"/>
    <w:rsid w:val="000C2958"/>
    <w:rsid w:val="000C2B4A"/>
    <w:rsid w:val="000C53E1"/>
    <w:rsid w:val="000C5B7D"/>
    <w:rsid w:val="000C6FDF"/>
    <w:rsid w:val="000C72DA"/>
    <w:rsid w:val="000C73EB"/>
    <w:rsid w:val="000D1225"/>
    <w:rsid w:val="000D203C"/>
    <w:rsid w:val="000D2B8F"/>
    <w:rsid w:val="000D2D08"/>
    <w:rsid w:val="000D2EF4"/>
    <w:rsid w:val="000D2FCE"/>
    <w:rsid w:val="000D37C4"/>
    <w:rsid w:val="000D5091"/>
    <w:rsid w:val="000E0197"/>
    <w:rsid w:val="000E01D7"/>
    <w:rsid w:val="000E12C9"/>
    <w:rsid w:val="000E1429"/>
    <w:rsid w:val="000E2167"/>
    <w:rsid w:val="000E22FB"/>
    <w:rsid w:val="000E2A95"/>
    <w:rsid w:val="000E2EDA"/>
    <w:rsid w:val="000E3A5F"/>
    <w:rsid w:val="000E3AA4"/>
    <w:rsid w:val="000E520F"/>
    <w:rsid w:val="000E673B"/>
    <w:rsid w:val="000E772C"/>
    <w:rsid w:val="000E7A99"/>
    <w:rsid w:val="000F037F"/>
    <w:rsid w:val="000F0A89"/>
    <w:rsid w:val="000F0F18"/>
    <w:rsid w:val="000F0FCB"/>
    <w:rsid w:val="000F102B"/>
    <w:rsid w:val="000F1503"/>
    <w:rsid w:val="000F2D65"/>
    <w:rsid w:val="000F39A7"/>
    <w:rsid w:val="000F4900"/>
    <w:rsid w:val="000F5339"/>
    <w:rsid w:val="000F56EF"/>
    <w:rsid w:val="000F717B"/>
    <w:rsid w:val="00100948"/>
    <w:rsid w:val="00101BEB"/>
    <w:rsid w:val="0010490D"/>
    <w:rsid w:val="001052CF"/>
    <w:rsid w:val="00105547"/>
    <w:rsid w:val="00105C55"/>
    <w:rsid w:val="00106050"/>
    <w:rsid w:val="00106136"/>
    <w:rsid w:val="00106268"/>
    <w:rsid w:val="00106DD2"/>
    <w:rsid w:val="0010775A"/>
    <w:rsid w:val="00107EF2"/>
    <w:rsid w:val="001107D4"/>
    <w:rsid w:val="00110BE6"/>
    <w:rsid w:val="001125A1"/>
    <w:rsid w:val="001144CC"/>
    <w:rsid w:val="001146C1"/>
    <w:rsid w:val="00114D6C"/>
    <w:rsid w:val="00114FAC"/>
    <w:rsid w:val="00115B07"/>
    <w:rsid w:val="00116462"/>
    <w:rsid w:val="001164DD"/>
    <w:rsid w:val="00116968"/>
    <w:rsid w:val="0011725D"/>
    <w:rsid w:val="00117305"/>
    <w:rsid w:val="0011730B"/>
    <w:rsid w:val="001174C6"/>
    <w:rsid w:val="00117E9D"/>
    <w:rsid w:val="00121776"/>
    <w:rsid w:val="00121948"/>
    <w:rsid w:val="0012458F"/>
    <w:rsid w:val="00124A62"/>
    <w:rsid w:val="00125375"/>
    <w:rsid w:val="001254DE"/>
    <w:rsid w:val="00125703"/>
    <w:rsid w:val="00125B9E"/>
    <w:rsid w:val="00125ED4"/>
    <w:rsid w:val="00126640"/>
    <w:rsid w:val="00126E37"/>
    <w:rsid w:val="0012711D"/>
    <w:rsid w:val="0013064B"/>
    <w:rsid w:val="00132322"/>
    <w:rsid w:val="0013318B"/>
    <w:rsid w:val="00133280"/>
    <w:rsid w:val="00133DC1"/>
    <w:rsid w:val="00133E68"/>
    <w:rsid w:val="00135D85"/>
    <w:rsid w:val="001362AF"/>
    <w:rsid w:val="001369D7"/>
    <w:rsid w:val="00136F50"/>
    <w:rsid w:val="00137905"/>
    <w:rsid w:val="00137FA1"/>
    <w:rsid w:val="00141359"/>
    <w:rsid w:val="001442EC"/>
    <w:rsid w:val="00144A0F"/>
    <w:rsid w:val="00145072"/>
    <w:rsid w:val="001450FF"/>
    <w:rsid w:val="00145B39"/>
    <w:rsid w:val="00145D8A"/>
    <w:rsid w:val="00146A91"/>
    <w:rsid w:val="001470DF"/>
    <w:rsid w:val="00147810"/>
    <w:rsid w:val="00150D13"/>
    <w:rsid w:val="00150E8F"/>
    <w:rsid w:val="00151692"/>
    <w:rsid w:val="00151A22"/>
    <w:rsid w:val="00151A50"/>
    <w:rsid w:val="00151D1E"/>
    <w:rsid w:val="00151D64"/>
    <w:rsid w:val="001524CE"/>
    <w:rsid w:val="001527FE"/>
    <w:rsid w:val="00152A0B"/>
    <w:rsid w:val="001537C6"/>
    <w:rsid w:val="001540C2"/>
    <w:rsid w:val="0015427B"/>
    <w:rsid w:val="0015506C"/>
    <w:rsid w:val="00157B2C"/>
    <w:rsid w:val="001609F3"/>
    <w:rsid w:val="00160B64"/>
    <w:rsid w:val="00160C18"/>
    <w:rsid w:val="00160C1A"/>
    <w:rsid w:val="00160D41"/>
    <w:rsid w:val="00162B3A"/>
    <w:rsid w:val="00162DD2"/>
    <w:rsid w:val="001631A2"/>
    <w:rsid w:val="00164DAC"/>
    <w:rsid w:val="00165274"/>
    <w:rsid w:val="0016645E"/>
    <w:rsid w:val="001671DA"/>
    <w:rsid w:val="001701DD"/>
    <w:rsid w:val="001703AD"/>
    <w:rsid w:val="00171536"/>
    <w:rsid w:val="00173263"/>
    <w:rsid w:val="00173878"/>
    <w:rsid w:val="00175364"/>
    <w:rsid w:val="001759CF"/>
    <w:rsid w:val="00175E79"/>
    <w:rsid w:val="0017643D"/>
    <w:rsid w:val="0017645D"/>
    <w:rsid w:val="00176F2D"/>
    <w:rsid w:val="001801CB"/>
    <w:rsid w:val="00180491"/>
    <w:rsid w:val="001804BA"/>
    <w:rsid w:val="00180527"/>
    <w:rsid w:val="00183762"/>
    <w:rsid w:val="00183D11"/>
    <w:rsid w:val="00183ED3"/>
    <w:rsid w:val="0018429D"/>
    <w:rsid w:val="0018563D"/>
    <w:rsid w:val="00185AAB"/>
    <w:rsid w:val="00186506"/>
    <w:rsid w:val="00186838"/>
    <w:rsid w:val="001871AB"/>
    <w:rsid w:val="00187CB6"/>
    <w:rsid w:val="00190B65"/>
    <w:rsid w:val="00190C49"/>
    <w:rsid w:val="00191153"/>
    <w:rsid w:val="00191C8B"/>
    <w:rsid w:val="001920B5"/>
    <w:rsid w:val="00192ED3"/>
    <w:rsid w:val="00192F63"/>
    <w:rsid w:val="0019303E"/>
    <w:rsid w:val="001937BA"/>
    <w:rsid w:val="00193C20"/>
    <w:rsid w:val="00194FE8"/>
    <w:rsid w:val="00195790"/>
    <w:rsid w:val="001959FB"/>
    <w:rsid w:val="001961BF"/>
    <w:rsid w:val="001A01D3"/>
    <w:rsid w:val="001A096A"/>
    <w:rsid w:val="001A0FED"/>
    <w:rsid w:val="001A146C"/>
    <w:rsid w:val="001A1654"/>
    <w:rsid w:val="001A2832"/>
    <w:rsid w:val="001A34B1"/>
    <w:rsid w:val="001A3B5F"/>
    <w:rsid w:val="001A3EBB"/>
    <w:rsid w:val="001A3EDE"/>
    <w:rsid w:val="001A44E2"/>
    <w:rsid w:val="001A6FB0"/>
    <w:rsid w:val="001A706C"/>
    <w:rsid w:val="001A710E"/>
    <w:rsid w:val="001A7156"/>
    <w:rsid w:val="001A7B22"/>
    <w:rsid w:val="001B0964"/>
    <w:rsid w:val="001B0D1F"/>
    <w:rsid w:val="001B10A0"/>
    <w:rsid w:val="001B137E"/>
    <w:rsid w:val="001B16E5"/>
    <w:rsid w:val="001B1834"/>
    <w:rsid w:val="001B1AFA"/>
    <w:rsid w:val="001B1F3A"/>
    <w:rsid w:val="001B316E"/>
    <w:rsid w:val="001B4B7E"/>
    <w:rsid w:val="001B51BF"/>
    <w:rsid w:val="001B5B0D"/>
    <w:rsid w:val="001B698E"/>
    <w:rsid w:val="001B7610"/>
    <w:rsid w:val="001C002F"/>
    <w:rsid w:val="001C0362"/>
    <w:rsid w:val="001C18D3"/>
    <w:rsid w:val="001C1CED"/>
    <w:rsid w:val="001C1EAF"/>
    <w:rsid w:val="001C22F1"/>
    <w:rsid w:val="001C22F4"/>
    <w:rsid w:val="001C2A2D"/>
    <w:rsid w:val="001C374E"/>
    <w:rsid w:val="001C3894"/>
    <w:rsid w:val="001C5B1E"/>
    <w:rsid w:val="001C6356"/>
    <w:rsid w:val="001C777F"/>
    <w:rsid w:val="001C77A2"/>
    <w:rsid w:val="001D0067"/>
    <w:rsid w:val="001D04D8"/>
    <w:rsid w:val="001D13E6"/>
    <w:rsid w:val="001D183F"/>
    <w:rsid w:val="001D29F2"/>
    <w:rsid w:val="001D5555"/>
    <w:rsid w:val="001D573E"/>
    <w:rsid w:val="001D586C"/>
    <w:rsid w:val="001D611D"/>
    <w:rsid w:val="001D6309"/>
    <w:rsid w:val="001D6811"/>
    <w:rsid w:val="001D6840"/>
    <w:rsid w:val="001D7215"/>
    <w:rsid w:val="001D73AE"/>
    <w:rsid w:val="001D74EF"/>
    <w:rsid w:val="001E01E6"/>
    <w:rsid w:val="001E035D"/>
    <w:rsid w:val="001E22BB"/>
    <w:rsid w:val="001E3999"/>
    <w:rsid w:val="001E5F60"/>
    <w:rsid w:val="001E6F58"/>
    <w:rsid w:val="001E707A"/>
    <w:rsid w:val="001E78A6"/>
    <w:rsid w:val="001E7EE6"/>
    <w:rsid w:val="001F0BAB"/>
    <w:rsid w:val="001F1286"/>
    <w:rsid w:val="001F2379"/>
    <w:rsid w:val="001F29A2"/>
    <w:rsid w:val="001F45CE"/>
    <w:rsid w:val="001F4EB9"/>
    <w:rsid w:val="001F603D"/>
    <w:rsid w:val="001F61FF"/>
    <w:rsid w:val="001F6B65"/>
    <w:rsid w:val="001F712F"/>
    <w:rsid w:val="001F7328"/>
    <w:rsid w:val="001F7385"/>
    <w:rsid w:val="001F77B4"/>
    <w:rsid w:val="001F7F6C"/>
    <w:rsid w:val="002030D0"/>
    <w:rsid w:val="00203445"/>
    <w:rsid w:val="0020422F"/>
    <w:rsid w:val="00207A2E"/>
    <w:rsid w:val="00210175"/>
    <w:rsid w:val="0021065F"/>
    <w:rsid w:val="00210908"/>
    <w:rsid w:val="0021113E"/>
    <w:rsid w:val="00211208"/>
    <w:rsid w:val="00211B83"/>
    <w:rsid w:val="00212009"/>
    <w:rsid w:val="0021327F"/>
    <w:rsid w:val="002138BA"/>
    <w:rsid w:val="002139B6"/>
    <w:rsid w:val="00213F21"/>
    <w:rsid w:val="002142D9"/>
    <w:rsid w:val="00214316"/>
    <w:rsid w:val="002146FB"/>
    <w:rsid w:val="00216CEE"/>
    <w:rsid w:val="00217E19"/>
    <w:rsid w:val="00220272"/>
    <w:rsid w:val="002207ED"/>
    <w:rsid w:val="00221182"/>
    <w:rsid w:val="00221713"/>
    <w:rsid w:val="00221831"/>
    <w:rsid w:val="00221EF2"/>
    <w:rsid w:val="00222104"/>
    <w:rsid w:val="00223510"/>
    <w:rsid w:val="0022373A"/>
    <w:rsid w:val="00224010"/>
    <w:rsid w:val="002250B3"/>
    <w:rsid w:val="0022623D"/>
    <w:rsid w:val="0022660F"/>
    <w:rsid w:val="00226CC6"/>
    <w:rsid w:val="0023081F"/>
    <w:rsid w:val="00230B2E"/>
    <w:rsid w:val="00230D09"/>
    <w:rsid w:val="0023121B"/>
    <w:rsid w:val="00231D6E"/>
    <w:rsid w:val="0023289E"/>
    <w:rsid w:val="00233229"/>
    <w:rsid w:val="002336E3"/>
    <w:rsid w:val="00234388"/>
    <w:rsid w:val="002344F6"/>
    <w:rsid w:val="00235CFB"/>
    <w:rsid w:val="002360E2"/>
    <w:rsid w:val="00236754"/>
    <w:rsid w:val="002369D7"/>
    <w:rsid w:val="00240031"/>
    <w:rsid w:val="0024110E"/>
    <w:rsid w:val="00241156"/>
    <w:rsid w:val="00241EC6"/>
    <w:rsid w:val="0024284D"/>
    <w:rsid w:val="00243804"/>
    <w:rsid w:val="00243DD5"/>
    <w:rsid w:val="002458FE"/>
    <w:rsid w:val="0024593C"/>
    <w:rsid w:val="00245C2F"/>
    <w:rsid w:val="00246867"/>
    <w:rsid w:val="00247F61"/>
    <w:rsid w:val="00250005"/>
    <w:rsid w:val="00250887"/>
    <w:rsid w:val="00251885"/>
    <w:rsid w:val="00251890"/>
    <w:rsid w:val="00252988"/>
    <w:rsid w:val="00253438"/>
    <w:rsid w:val="00253A03"/>
    <w:rsid w:val="00254A93"/>
    <w:rsid w:val="00256249"/>
    <w:rsid w:val="00256681"/>
    <w:rsid w:val="002566CB"/>
    <w:rsid w:val="00257485"/>
    <w:rsid w:val="0025757E"/>
    <w:rsid w:val="002578A0"/>
    <w:rsid w:val="00260489"/>
    <w:rsid w:val="00260D6F"/>
    <w:rsid w:val="00261BCA"/>
    <w:rsid w:val="00262632"/>
    <w:rsid w:val="0026271C"/>
    <w:rsid w:val="00262F5C"/>
    <w:rsid w:val="00263CE4"/>
    <w:rsid w:val="00264223"/>
    <w:rsid w:val="0026432C"/>
    <w:rsid w:val="00264565"/>
    <w:rsid w:val="00264603"/>
    <w:rsid w:val="00264FD8"/>
    <w:rsid w:val="0026533B"/>
    <w:rsid w:val="002655C9"/>
    <w:rsid w:val="00265EB1"/>
    <w:rsid w:val="00266347"/>
    <w:rsid w:val="00266B23"/>
    <w:rsid w:val="002700F5"/>
    <w:rsid w:val="00270FEB"/>
    <w:rsid w:val="00271395"/>
    <w:rsid w:val="0027149B"/>
    <w:rsid w:val="00271578"/>
    <w:rsid w:val="00271A92"/>
    <w:rsid w:val="002721A3"/>
    <w:rsid w:val="0027245E"/>
    <w:rsid w:val="00272CD8"/>
    <w:rsid w:val="00272CDC"/>
    <w:rsid w:val="002737F1"/>
    <w:rsid w:val="0027426E"/>
    <w:rsid w:val="00274FE5"/>
    <w:rsid w:val="002751F5"/>
    <w:rsid w:val="00276276"/>
    <w:rsid w:val="0027636D"/>
    <w:rsid w:val="0027685C"/>
    <w:rsid w:val="00276CDA"/>
    <w:rsid w:val="00276DEC"/>
    <w:rsid w:val="00276F2F"/>
    <w:rsid w:val="0027701D"/>
    <w:rsid w:val="0027788C"/>
    <w:rsid w:val="00281094"/>
    <w:rsid w:val="002818F9"/>
    <w:rsid w:val="00281931"/>
    <w:rsid w:val="002820AB"/>
    <w:rsid w:val="00282D31"/>
    <w:rsid w:val="00283123"/>
    <w:rsid w:val="0028418F"/>
    <w:rsid w:val="00284228"/>
    <w:rsid w:val="002859CE"/>
    <w:rsid w:val="002862E2"/>
    <w:rsid w:val="002866D5"/>
    <w:rsid w:val="00286810"/>
    <w:rsid w:val="0028772F"/>
    <w:rsid w:val="0028793B"/>
    <w:rsid w:val="00287FC8"/>
    <w:rsid w:val="00290F21"/>
    <w:rsid w:val="002911D3"/>
    <w:rsid w:val="00291B61"/>
    <w:rsid w:val="00293046"/>
    <w:rsid w:val="00293255"/>
    <w:rsid w:val="0029333C"/>
    <w:rsid w:val="00293870"/>
    <w:rsid w:val="002944AB"/>
    <w:rsid w:val="002944E9"/>
    <w:rsid w:val="002947FA"/>
    <w:rsid w:val="0029549A"/>
    <w:rsid w:val="002959BE"/>
    <w:rsid w:val="00295A4E"/>
    <w:rsid w:val="00295DF9"/>
    <w:rsid w:val="00295F7A"/>
    <w:rsid w:val="002960EE"/>
    <w:rsid w:val="0029666F"/>
    <w:rsid w:val="002966B1"/>
    <w:rsid w:val="002A001A"/>
    <w:rsid w:val="002A0E06"/>
    <w:rsid w:val="002A1F88"/>
    <w:rsid w:val="002A21A2"/>
    <w:rsid w:val="002A2BC5"/>
    <w:rsid w:val="002A3041"/>
    <w:rsid w:val="002A3C5F"/>
    <w:rsid w:val="002A4529"/>
    <w:rsid w:val="002A47B4"/>
    <w:rsid w:val="002A4838"/>
    <w:rsid w:val="002A4873"/>
    <w:rsid w:val="002A4BFA"/>
    <w:rsid w:val="002A50A3"/>
    <w:rsid w:val="002A5DC8"/>
    <w:rsid w:val="002A5FF6"/>
    <w:rsid w:val="002B0AE2"/>
    <w:rsid w:val="002B1B47"/>
    <w:rsid w:val="002B4C0C"/>
    <w:rsid w:val="002B4FFD"/>
    <w:rsid w:val="002B6535"/>
    <w:rsid w:val="002B68F9"/>
    <w:rsid w:val="002B7620"/>
    <w:rsid w:val="002C1C13"/>
    <w:rsid w:val="002C2051"/>
    <w:rsid w:val="002C23F1"/>
    <w:rsid w:val="002C2890"/>
    <w:rsid w:val="002C2BC2"/>
    <w:rsid w:val="002C2E7E"/>
    <w:rsid w:val="002C36E0"/>
    <w:rsid w:val="002C39FA"/>
    <w:rsid w:val="002C489F"/>
    <w:rsid w:val="002C5DA9"/>
    <w:rsid w:val="002C6342"/>
    <w:rsid w:val="002C67E0"/>
    <w:rsid w:val="002C6AB3"/>
    <w:rsid w:val="002C6ABF"/>
    <w:rsid w:val="002C6F0C"/>
    <w:rsid w:val="002C72AD"/>
    <w:rsid w:val="002C7878"/>
    <w:rsid w:val="002C7AD1"/>
    <w:rsid w:val="002D14CB"/>
    <w:rsid w:val="002D15CE"/>
    <w:rsid w:val="002D1684"/>
    <w:rsid w:val="002D32B6"/>
    <w:rsid w:val="002D3846"/>
    <w:rsid w:val="002D4B8F"/>
    <w:rsid w:val="002D4EB6"/>
    <w:rsid w:val="002D638C"/>
    <w:rsid w:val="002D651A"/>
    <w:rsid w:val="002D6A04"/>
    <w:rsid w:val="002D71B4"/>
    <w:rsid w:val="002D7211"/>
    <w:rsid w:val="002D7C58"/>
    <w:rsid w:val="002D7D05"/>
    <w:rsid w:val="002E0F53"/>
    <w:rsid w:val="002E2093"/>
    <w:rsid w:val="002E2457"/>
    <w:rsid w:val="002E2497"/>
    <w:rsid w:val="002E2FA7"/>
    <w:rsid w:val="002E34E7"/>
    <w:rsid w:val="002E36C9"/>
    <w:rsid w:val="002E3980"/>
    <w:rsid w:val="002E4297"/>
    <w:rsid w:val="002E43BA"/>
    <w:rsid w:val="002E5FDF"/>
    <w:rsid w:val="002E6050"/>
    <w:rsid w:val="002E635D"/>
    <w:rsid w:val="002E66C5"/>
    <w:rsid w:val="002E674C"/>
    <w:rsid w:val="002E6796"/>
    <w:rsid w:val="002E6861"/>
    <w:rsid w:val="002E69A0"/>
    <w:rsid w:val="002E6F39"/>
    <w:rsid w:val="002E7918"/>
    <w:rsid w:val="002F008E"/>
    <w:rsid w:val="002F1CDA"/>
    <w:rsid w:val="002F23CD"/>
    <w:rsid w:val="002F26AE"/>
    <w:rsid w:val="002F27E8"/>
    <w:rsid w:val="002F3786"/>
    <w:rsid w:val="002F3F04"/>
    <w:rsid w:val="002F3FC2"/>
    <w:rsid w:val="002F4797"/>
    <w:rsid w:val="002F4DF0"/>
    <w:rsid w:val="002F58B2"/>
    <w:rsid w:val="002F5E86"/>
    <w:rsid w:val="002F64D7"/>
    <w:rsid w:val="002F6A7C"/>
    <w:rsid w:val="002F6B41"/>
    <w:rsid w:val="002F799D"/>
    <w:rsid w:val="003008A8"/>
    <w:rsid w:val="00300A81"/>
    <w:rsid w:val="00300CD5"/>
    <w:rsid w:val="003016FA"/>
    <w:rsid w:val="0030248E"/>
    <w:rsid w:val="00303044"/>
    <w:rsid w:val="003034DD"/>
    <w:rsid w:val="00304152"/>
    <w:rsid w:val="00305030"/>
    <w:rsid w:val="00305CCF"/>
    <w:rsid w:val="00305EE9"/>
    <w:rsid w:val="003066A2"/>
    <w:rsid w:val="0030722B"/>
    <w:rsid w:val="00310138"/>
    <w:rsid w:val="003101E1"/>
    <w:rsid w:val="003102B3"/>
    <w:rsid w:val="00310551"/>
    <w:rsid w:val="003108FC"/>
    <w:rsid w:val="003110ED"/>
    <w:rsid w:val="0031123E"/>
    <w:rsid w:val="003115B1"/>
    <w:rsid w:val="00311B0A"/>
    <w:rsid w:val="00311F9D"/>
    <w:rsid w:val="003121A2"/>
    <w:rsid w:val="00312393"/>
    <w:rsid w:val="00312F3E"/>
    <w:rsid w:val="00313F3B"/>
    <w:rsid w:val="00313F9E"/>
    <w:rsid w:val="0031494A"/>
    <w:rsid w:val="0031498C"/>
    <w:rsid w:val="0031500D"/>
    <w:rsid w:val="00315A39"/>
    <w:rsid w:val="00316F61"/>
    <w:rsid w:val="00317A39"/>
    <w:rsid w:val="00317A64"/>
    <w:rsid w:val="003204D3"/>
    <w:rsid w:val="00320804"/>
    <w:rsid w:val="00321011"/>
    <w:rsid w:val="0032145F"/>
    <w:rsid w:val="00321C76"/>
    <w:rsid w:val="00322180"/>
    <w:rsid w:val="003224A1"/>
    <w:rsid w:val="0032278B"/>
    <w:rsid w:val="00322990"/>
    <w:rsid w:val="00322C16"/>
    <w:rsid w:val="00322EB6"/>
    <w:rsid w:val="003234FE"/>
    <w:rsid w:val="00323BD7"/>
    <w:rsid w:val="00327599"/>
    <w:rsid w:val="00327A4B"/>
    <w:rsid w:val="00331E04"/>
    <w:rsid w:val="00331EFA"/>
    <w:rsid w:val="00334498"/>
    <w:rsid w:val="00334B28"/>
    <w:rsid w:val="0033507E"/>
    <w:rsid w:val="0033554B"/>
    <w:rsid w:val="003359FE"/>
    <w:rsid w:val="00336125"/>
    <w:rsid w:val="00340A9F"/>
    <w:rsid w:val="00340CD5"/>
    <w:rsid w:val="00340CED"/>
    <w:rsid w:val="0034220D"/>
    <w:rsid w:val="00342D0D"/>
    <w:rsid w:val="0034347A"/>
    <w:rsid w:val="00343C97"/>
    <w:rsid w:val="003441F8"/>
    <w:rsid w:val="0034684E"/>
    <w:rsid w:val="00346872"/>
    <w:rsid w:val="00346A9C"/>
    <w:rsid w:val="0034716A"/>
    <w:rsid w:val="003472CE"/>
    <w:rsid w:val="00347DA3"/>
    <w:rsid w:val="00350F74"/>
    <w:rsid w:val="0035115C"/>
    <w:rsid w:val="00351716"/>
    <w:rsid w:val="00351F3F"/>
    <w:rsid w:val="00352814"/>
    <w:rsid w:val="00353527"/>
    <w:rsid w:val="00354773"/>
    <w:rsid w:val="00354D01"/>
    <w:rsid w:val="0035737E"/>
    <w:rsid w:val="00360E96"/>
    <w:rsid w:val="003628B0"/>
    <w:rsid w:val="00363075"/>
    <w:rsid w:val="00363685"/>
    <w:rsid w:val="003637C8"/>
    <w:rsid w:val="00363F07"/>
    <w:rsid w:val="0036462F"/>
    <w:rsid w:val="00365A1E"/>
    <w:rsid w:val="00365C6C"/>
    <w:rsid w:val="00365CA6"/>
    <w:rsid w:val="003663D4"/>
    <w:rsid w:val="0036713E"/>
    <w:rsid w:val="0036773B"/>
    <w:rsid w:val="00367AAB"/>
    <w:rsid w:val="00370596"/>
    <w:rsid w:val="00370D73"/>
    <w:rsid w:val="00370E2E"/>
    <w:rsid w:val="00371434"/>
    <w:rsid w:val="003719D4"/>
    <w:rsid w:val="00371F89"/>
    <w:rsid w:val="00373F31"/>
    <w:rsid w:val="00374AFB"/>
    <w:rsid w:val="003752EE"/>
    <w:rsid w:val="00375A9F"/>
    <w:rsid w:val="00375BE7"/>
    <w:rsid w:val="00376DA4"/>
    <w:rsid w:val="003772FF"/>
    <w:rsid w:val="00377751"/>
    <w:rsid w:val="00377D38"/>
    <w:rsid w:val="0038004A"/>
    <w:rsid w:val="00380C0E"/>
    <w:rsid w:val="00381002"/>
    <w:rsid w:val="00382369"/>
    <w:rsid w:val="00382B02"/>
    <w:rsid w:val="00382ED0"/>
    <w:rsid w:val="003832DC"/>
    <w:rsid w:val="00383FCC"/>
    <w:rsid w:val="0038552C"/>
    <w:rsid w:val="00385BE2"/>
    <w:rsid w:val="003862D4"/>
    <w:rsid w:val="003872C9"/>
    <w:rsid w:val="003901BA"/>
    <w:rsid w:val="003901F1"/>
    <w:rsid w:val="003905E9"/>
    <w:rsid w:val="003909AF"/>
    <w:rsid w:val="00390A16"/>
    <w:rsid w:val="00390D1C"/>
    <w:rsid w:val="003912A3"/>
    <w:rsid w:val="003916EC"/>
    <w:rsid w:val="00391901"/>
    <w:rsid w:val="00391DD8"/>
    <w:rsid w:val="00392815"/>
    <w:rsid w:val="0039443F"/>
    <w:rsid w:val="003948F6"/>
    <w:rsid w:val="003948FD"/>
    <w:rsid w:val="0039629A"/>
    <w:rsid w:val="0039632D"/>
    <w:rsid w:val="00397B6C"/>
    <w:rsid w:val="00397F21"/>
    <w:rsid w:val="003A0538"/>
    <w:rsid w:val="003A111B"/>
    <w:rsid w:val="003A1366"/>
    <w:rsid w:val="003A3210"/>
    <w:rsid w:val="003A34D2"/>
    <w:rsid w:val="003A3A32"/>
    <w:rsid w:val="003A4367"/>
    <w:rsid w:val="003A4748"/>
    <w:rsid w:val="003A557D"/>
    <w:rsid w:val="003A5EC2"/>
    <w:rsid w:val="003A5F64"/>
    <w:rsid w:val="003A60CB"/>
    <w:rsid w:val="003A65CE"/>
    <w:rsid w:val="003B0761"/>
    <w:rsid w:val="003B2369"/>
    <w:rsid w:val="003B2C21"/>
    <w:rsid w:val="003B30C2"/>
    <w:rsid w:val="003B3994"/>
    <w:rsid w:val="003B4530"/>
    <w:rsid w:val="003B48D0"/>
    <w:rsid w:val="003B4FEA"/>
    <w:rsid w:val="003B732B"/>
    <w:rsid w:val="003B799C"/>
    <w:rsid w:val="003B7E0F"/>
    <w:rsid w:val="003C0089"/>
    <w:rsid w:val="003C08BA"/>
    <w:rsid w:val="003C1080"/>
    <w:rsid w:val="003C1737"/>
    <w:rsid w:val="003C1F92"/>
    <w:rsid w:val="003C2F15"/>
    <w:rsid w:val="003C2F9B"/>
    <w:rsid w:val="003C38C0"/>
    <w:rsid w:val="003C5F4F"/>
    <w:rsid w:val="003C689B"/>
    <w:rsid w:val="003C7945"/>
    <w:rsid w:val="003D1D28"/>
    <w:rsid w:val="003D21C9"/>
    <w:rsid w:val="003D2D6C"/>
    <w:rsid w:val="003D2F83"/>
    <w:rsid w:val="003D3382"/>
    <w:rsid w:val="003D3884"/>
    <w:rsid w:val="003D3FEA"/>
    <w:rsid w:val="003D4F1E"/>
    <w:rsid w:val="003D52C4"/>
    <w:rsid w:val="003D59E4"/>
    <w:rsid w:val="003D5D1B"/>
    <w:rsid w:val="003D60E8"/>
    <w:rsid w:val="003D6672"/>
    <w:rsid w:val="003D761C"/>
    <w:rsid w:val="003D7DA4"/>
    <w:rsid w:val="003E107B"/>
    <w:rsid w:val="003E1551"/>
    <w:rsid w:val="003E155E"/>
    <w:rsid w:val="003E1B8B"/>
    <w:rsid w:val="003E1D68"/>
    <w:rsid w:val="003E2DD8"/>
    <w:rsid w:val="003E379D"/>
    <w:rsid w:val="003E500D"/>
    <w:rsid w:val="003E544C"/>
    <w:rsid w:val="003E5796"/>
    <w:rsid w:val="003E76E1"/>
    <w:rsid w:val="003E7AEB"/>
    <w:rsid w:val="003F0F6B"/>
    <w:rsid w:val="003F103B"/>
    <w:rsid w:val="003F13D6"/>
    <w:rsid w:val="003F13FE"/>
    <w:rsid w:val="003F1725"/>
    <w:rsid w:val="003F1B62"/>
    <w:rsid w:val="003F2518"/>
    <w:rsid w:val="003F30ED"/>
    <w:rsid w:val="003F3155"/>
    <w:rsid w:val="003F3230"/>
    <w:rsid w:val="003F32E5"/>
    <w:rsid w:val="003F3381"/>
    <w:rsid w:val="003F34EC"/>
    <w:rsid w:val="003F38BA"/>
    <w:rsid w:val="003F49B2"/>
    <w:rsid w:val="003F4B09"/>
    <w:rsid w:val="003F4F89"/>
    <w:rsid w:val="003F51D6"/>
    <w:rsid w:val="003F52BA"/>
    <w:rsid w:val="003F68E6"/>
    <w:rsid w:val="003F7E4A"/>
    <w:rsid w:val="004000F8"/>
    <w:rsid w:val="00402AAE"/>
    <w:rsid w:val="004037FE"/>
    <w:rsid w:val="00404112"/>
    <w:rsid w:val="00404CB3"/>
    <w:rsid w:val="00404E82"/>
    <w:rsid w:val="0040511A"/>
    <w:rsid w:val="004054D2"/>
    <w:rsid w:val="004057E3"/>
    <w:rsid w:val="0040663F"/>
    <w:rsid w:val="00406717"/>
    <w:rsid w:val="00407383"/>
    <w:rsid w:val="00407672"/>
    <w:rsid w:val="00411201"/>
    <w:rsid w:val="00411292"/>
    <w:rsid w:val="00411768"/>
    <w:rsid w:val="00411B05"/>
    <w:rsid w:val="004121C9"/>
    <w:rsid w:val="00412E5C"/>
    <w:rsid w:val="004133DF"/>
    <w:rsid w:val="0041346E"/>
    <w:rsid w:val="00413E92"/>
    <w:rsid w:val="00413F76"/>
    <w:rsid w:val="004142C2"/>
    <w:rsid w:val="00414376"/>
    <w:rsid w:val="00415ABA"/>
    <w:rsid w:val="00415C88"/>
    <w:rsid w:val="00415FD4"/>
    <w:rsid w:val="00416661"/>
    <w:rsid w:val="00416A38"/>
    <w:rsid w:val="004170D0"/>
    <w:rsid w:val="0042037B"/>
    <w:rsid w:val="00420399"/>
    <w:rsid w:val="00420C0B"/>
    <w:rsid w:val="00420F0E"/>
    <w:rsid w:val="00421BEA"/>
    <w:rsid w:val="00421DEA"/>
    <w:rsid w:val="00422978"/>
    <w:rsid w:val="00422AC3"/>
    <w:rsid w:val="00423FA9"/>
    <w:rsid w:val="00424634"/>
    <w:rsid w:val="004247D0"/>
    <w:rsid w:val="004251CA"/>
    <w:rsid w:val="0042598E"/>
    <w:rsid w:val="004259E9"/>
    <w:rsid w:val="00426240"/>
    <w:rsid w:val="0042683F"/>
    <w:rsid w:val="00426F53"/>
    <w:rsid w:val="00426FAD"/>
    <w:rsid w:val="004274BD"/>
    <w:rsid w:val="00427F7B"/>
    <w:rsid w:val="004306EF"/>
    <w:rsid w:val="004319C7"/>
    <w:rsid w:val="00431BE2"/>
    <w:rsid w:val="0043270F"/>
    <w:rsid w:val="004330CE"/>
    <w:rsid w:val="00434457"/>
    <w:rsid w:val="00434984"/>
    <w:rsid w:val="00434B64"/>
    <w:rsid w:val="004371EE"/>
    <w:rsid w:val="004374F2"/>
    <w:rsid w:val="0043761E"/>
    <w:rsid w:val="004405E0"/>
    <w:rsid w:val="00440898"/>
    <w:rsid w:val="00440B93"/>
    <w:rsid w:val="00441191"/>
    <w:rsid w:val="00442ACB"/>
    <w:rsid w:val="00442C90"/>
    <w:rsid w:val="00442FAA"/>
    <w:rsid w:val="004433B0"/>
    <w:rsid w:val="00443B9D"/>
    <w:rsid w:val="00444492"/>
    <w:rsid w:val="00444CA3"/>
    <w:rsid w:val="0044557C"/>
    <w:rsid w:val="00445FE7"/>
    <w:rsid w:val="004464CB"/>
    <w:rsid w:val="00446B34"/>
    <w:rsid w:val="004472AC"/>
    <w:rsid w:val="00450251"/>
    <w:rsid w:val="0045050D"/>
    <w:rsid w:val="00451933"/>
    <w:rsid w:val="0045205D"/>
    <w:rsid w:val="004521F1"/>
    <w:rsid w:val="004533E7"/>
    <w:rsid w:val="00453490"/>
    <w:rsid w:val="00453C97"/>
    <w:rsid w:val="00454C8D"/>
    <w:rsid w:val="00455402"/>
    <w:rsid w:val="004555F6"/>
    <w:rsid w:val="00456292"/>
    <w:rsid w:val="00456829"/>
    <w:rsid w:val="004568C0"/>
    <w:rsid w:val="0045789A"/>
    <w:rsid w:val="00460114"/>
    <w:rsid w:val="00461E9E"/>
    <w:rsid w:val="00462ABC"/>
    <w:rsid w:val="0046354A"/>
    <w:rsid w:val="00463A80"/>
    <w:rsid w:val="0046622B"/>
    <w:rsid w:val="00467006"/>
    <w:rsid w:val="004700D3"/>
    <w:rsid w:val="00470A1A"/>
    <w:rsid w:val="004714DE"/>
    <w:rsid w:val="00471D68"/>
    <w:rsid w:val="00472907"/>
    <w:rsid w:val="004729F4"/>
    <w:rsid w:val="00475CEC"/>
    <w:rsid w:val="004766A3"/>
    <w:rsid w:val="00476983"/>
    <w:rsid w:val="004775A2"/>
    <w:rsid w:val="00477E3E"/>
    <w:rsid w:val="00480220"/>
    <w:rsid w:val="0048037D"/>
    <w:rsid w:val="004827C4"/>
    <w:rsid w:val="00482B4A"/>
    <w:rsid w:val="0048651C"/>
    <w:rsid w:val="0048790E"/>
    <w:rsid w:val="004879FC"/>
    <w:rsid w:val="00487A8D"/>
    <w:rsid w:val="00487AF6"/>
    <w:rsid w:val="00487B9A"/>
    <w:rsid w:val="0049003C"/>
    <w:rsid w:val="00490363"/>
    <w:rsid w:val="0049070A"/>
    <w:rsid w:val="00490763"/>
    <w:rsid w:val="00491656"/>
    <w:rsid w:val="00491E72"/>
    <w:rsid w:val="00491F12"/>
    <w:rsid w:val="00492094"/>
    <w:rsid w:val="004920CF"/>
    <w:rsid w:val="0049242C"/>
    <w:rsid w:val="004926D3"/>
    <w:rsid w:val="00492C70"/>
    <w:rsid w:val="00493124"/>
    <w:rsid w:val="004931FF"/>
    <w:rsid w:val="004938EB"/>
    <w:rsid w:val="0049425A"/>
    <w:rsid w:val="00494AFE"/>
    <w:rsid w:val="00495320"/>
    <w:rsid w:val="00495636"/>
    <w:rsid w:val="004961FA"/>
    <w:rsid w:val="00496ACB"/>
    <w:rsid w:val="00496EDD"/>
    <w:rsid w:val="004973F2"/>
    <w:rsid w:val="004A0686"/>
    <w:rsid w:val="004A13F5"/>
    <w:rsid w:val="004A2B5D"/>
    <w:rsid w:val="004A34AD"/>
    <w:rsid w:val="004A3F49"/>
    <w:rsid w:val="004A4E6C"/>
    <w:rsid w:val="004A5372"/>
    <w:rsid w:val="004A575C"/>
    <w:rsid w:val="004A6E20"/>
    <w:rsid w:val="004A6F56"/>
    <w:rsid w:val="004A76F2"/>
    <w:rsid w:val="004B032F"/>
    <w:rsid w:val="004B17AD"/>
    <w:rsid w:val="004B1F40"/>
    <w:rsid w:val="004B2B76"/>
    <w:rsid w:val="004B2EE6"/>
    <w:rsid w:val="004B434F"/>
    <w:rsid w:val="004B5149"/>
    <w:rsid w:val="004B53F4"/>
    <w:rsid w:val="004B6C12"/>
    <w:rsid w:val="004B6D67"/>
    <w:rsid w:val="004B6E0C"/>
    <w:rsid w:val="004B701E"/>
    <w:rsid w:val="004B7E14"/>
    <w:rsid w:val="004C07B5"/>
    <w:rsid w:val="004C0FA6"/>
    <w:rsid w:val="004C185E"/>
    <w:rsid w:val="004C1F61"/>
    <w:rsid w:val="004C24D9"/>
    <w:rsid w:val="004C33A7"/>
    <w:rsid w:val="004C34B8"/>
    <w:rsid w:val="004C4070"/>
    <w:rsid w:val="004C4380"/>
    <w:rsid w:val="004C48CF"/>
    <w:rsid w:val="004C5411"/>
    <w:rsid w:val="004C5D61"/>
    <w:rsid w:val="004C5DBC"/>
    <w:rsid w:val="004C6050"/>
    <w:rsid w:val="004C6F9E"/>
    <w:rsid w:val="004C6FFF"/>
    <w:rsid w:val="004C7E60"/>
    <w:rsid w:val="004D0389"/>
    <w:rsid w:val="004D07DA"/>
    <w:rsid w:val="004D1B9E"/>
    <w:rsid w:val="004D1C1E"/>
    <w:rsid w:val="004D1EB0"/>
    <w:rsid w:val="004D23F6"/>
    <w:rsid w:val="004D25C6"/>
    <w:rsid w:val="004D29B6"/>
    <w:rsid w:val="004D2BC1"/>
    <w:rsid w:val="004D2ED6"/>
    <w:rsid w:val="004D2EEB"/>
    <w:rsid w:val="004D306F"/>
    <w:rsid w:val="004D429E"/>
    <w:rsid w:val="004D45F0"/>
    <w:rsid w:val="004D5063"/>
    <w:rsid w:val="004D529C"/>
    <w:rsid w:val="004D563E"/>
    <w:rsid w:val="004D633B"/>
    <w:rsid w:val="004D6987"/>
    <w:rsid w:val="004D7363"/>
    <w:rsid w:val="004E0893"/>
    <w:rsid w:val="004E23A6"/>
    <w:rsid w:val="004E251F"/>
    <w:rsid w:val="004E252F"/>
    <w:rsid w:val="004E3C72"/>
    <w:rsid w:val="004E5A97"/>
    <w:rsid w:val="004E68D6"/>
    <w:rsid w:val="004E6E43"/>
    <w:rsid w:val="004E6F98"/>
    <w:rsid w:val="004F08F9"/>
    <w:rsid w:val="004F0F55"/>
    <w:rsid w:val="004F1BE9"/>
    <w:rsid w:val="004F1C39"/>
    <w:rsid w:val="004F1E55"/>
    <w:rsid w:val="004F1F0E"/>
    <w:rsid w:val="004F2940"/>
    <w:rsid w:val="004F3660"/>
    <w:rsid w:val="004F40CD"/>
    <w:rsid w:val="004F461C"/>
    <w:rsid w:val="004F49E7"/>
    <w:rsid w:val="004F4A74"/>
    <w:rsid w:val="004F5249"/>
    <w:rsid w:val="004F5CEC"/>
    <w:rsid w:val="004F6EB0"/>
    <w:rsid w:val="004F7201"/>
    <w:rsid w:val="004F7270"/>
    <w:rsid w:val="004F7468"/>
    <w:rsid w:val="004F77B2"/>
    <w:rsid w:val="004F77FA"/>
    <w:rsid w:val="004F7CC6"/>
    <w:rsid w:val="004F7E3F"/>
    <w:rsid w:val="004F7F9F"/>
    <w:rsid w:val="005009B0"/>
    <w:rsid w:val="00500BD2"/>
    <w:rsid w:val="00501D17"/>
    <w:rsid w:val="005020CA"/>
    <w:rsid w:val="00502868"/>
    <w:rsid w:val="005034AE"/>
    <w:rsid w:val="00503D20"/>
    <w:rsid w:val="00503FCB"/>
    <w:rsid w:val="005042FA"/>
    <w:rsid w:val="005047E6"/>
    <w:rsid w:val="005048EA"/>
    <w:rsid w:val="00507847"/>
    <w:rsid w:val="00507B6D"/>
    <w:rsid w:val="00511A67"/>
    <w:rsid w:val="00512D20"/>
    <w:rsid w:val="005135A3"/>
    <w:rsid w:val="00513D2A"/>
    <w:rsid w:val="00513F3D"/>
    <w:rsid w:val="00514515"/>
    <w:rsid w:val="005149FC"/>
    <w:rsid w:val="00514A29"/>
    <w:rsid w:val="00514D40"/>
    <w:rsid w:val="00515B1D"/>
    <w:rsid w:val="00516A89"/>
    <w:rsid w:val="0052069F"/>
    <w:rsid w:val="00520718"/>
    <w:rsid w:val="005208F2"/>
    <w:rsid w:val="005220A1"/>
    <w:rsid w:val="00522808"/>
    <w:rsid w:val="0052389E"/>
    <w:rsid w:val="00523D59"/>
    <w:rsid w:val="00523FBE"/>
    <w:rsid w:val="005242A9"/>
    <w:rsid w:val="00524816"/>
    <w:rsid w:val="00524D2E"/>
    <w:rsid w:val="00525492"/>
    <w:rsid w:val="00525745"/>
    <w:rsid w:val="005257CB"/>
    <w:rsid w:val="00526CA1"/>
    <w:rsid w:val="005300B0"/>
    <w:rsid w:val="00530100"/>
    <w:rsid w:val="005301A2"/>
    <w:rsid w:val="00530679"/>
    <w:rsid w:val="005316F7"/>
    <w:rsid w:val="005318D8"/>
    <w:rsid w:val="00531AB6"/>
    <w:rsid w:val="00531ED6"/>
    <w:rsid w:val="00532581"/>
    <w:rsid w:val="00532F21"/>
    <w:rsid w:val="00533EDE"/>
    <w:rsid w:val="005340A5"/>
    <w:rsid w:val="00534C3A"/>
    <w:rsid w:val="00535CE8"/>
    <w:rsid w:val="0053676D"/>
    <w:rsid w:val="00537F30"/>
    <w:rsid w:val="005401C8"/>
    <w:rsid w:val="005415E8"/>
    <w:rsid w:val="0054164D"/>
    <w:rsid w:val="00542372"/>
    <w:rsid w:val="005426E6"/>
    <w:rsid w:val="00542A44"/>
    <w:rsid w:val="00542FF0"/>
    <w:rsid w:val="0054381E"/>
    <w:rsid w:val="00543F57"/>
    <w:rsid w:val="005444E4"/>
    <w:rsid w:val="00544806"/>
    <w:rsid w:val="0054506C"/>
    <w:rsid w:val="0054540A"/>
    <w:rsid w:val="00546009"/>
    <w:rsid w:val="00546529"/>
    <w:rsid w:val="0055018F"/>
    <w:rsid w:val="0055104E"/>
    <w:rsid w:val="00551C37"/>
    <w:rsid w:val="005527D5"/>
    <w:rsid w:val="0055300F"/>
    <w:rsid w:val="00554BE1"/>
    <w:rsid w:val="0055550A"/>
    <w:rsid w:val="00555A2E"/>
    <w:rsid w:val="00555C36"/>
    <w:rsid w:val="005567D5"/>
    <w:rsid w:val="00556ABA"/>
    <w:rsid w:val="005574C5"/>
    <w:rsid w:val="0055756F"/>
    <w:rsid w:val="00557BC4"/>
    <w:rsid w:val="00557F79"/>
    <w:rsid w:val="0056023D"/>
    <w:rsid w:val="005607FC"/>
    <w:rsid w:val="00561161"/>
    <w:rsid w:val="00561A2D"/>
    <w:rsid w:val="00561AC7"/>
    <w:rsid w:val="005628C1"/>
    <w:rsid w:val="00562D45"/>
    <w:rsid w:val="00564D5C"/>
    <w:rsid w:val="005650FF"/>
    <w:rsid w:val="00565465"/>
    <w:rsid w:val="005679EA"/>
    <w:rsid w:val="005704AB"/>
    <w:rsid w:val="005707C6"/>
    <w:rsid w:val="0057100E"/>
    <w:rsid w:val="00571174"/>
    <w:rsid w:val="005713AE"/>
    <w:rsid w:val="00571482"/>
    <w:rsid w:val="00571EF6"/>
    <w:rsid w:val="00572207"/>
    <w:rsid w:val="005723FF"/>
    <w:rsid w:val="00572975"/>
    <w:rsid w:val="00573939"/>
    <w:rsid w:val="00573B5E"/>
    <w:rsid w:val="00573D29"/>
    <w:rsid w:val="00575586"/>
    <w:rsid w:val="00575C35"/>
    <w:rsid w:val="00576632"/>
    <w:rsid w:val="00576C1A"/>
    <w:rsid w:val="005774DE"/>
    <w:rsid w:val="00577BD2"/>
    <w:rsid w:val="00580EB3"/>
    <w:rsid w:val="00581457"/>
    <w:rsid w:val="00581A92"/>
    <w:rsid w:val="005820DB"/>
    <w:rsid w:val="00582970"/>
    <w:rsid w:val="0058314C"/>
    <w:rsid w:val="005833EC"/>
    <w:rsid w:val="0058416A"/>
    <w:rsid w:val="005847E8"/>
    <w:rsid w:val="00584B62"/>
    <w:rsid w:val="00584ED3"/>
    <w:rsid w:val="0058568D"/>
    <w:rsid w:val="0058597E"/>
    <w:rsid w:val="00585E21"/>
    <w:rsid w:val="00590653"/>
    <w:rsid w:val="00592E93"/>
    <w:rsid w:val="00593321"/>
    <w:rsid w:val="005946BD"/>
    <w:rsid w:val="005952D4"/>
    <w:rsid w:val="00595E8B"/>
    <w:rsid w:val="00596130"/>
    <w:rsid w:val="005961EB"/>
    <w:rsid w:val="00597475"/>
    <w:rsid w:val="00597772"/>
    <w:rsid w:val="005977A4"/>
    <w:rsid w:val="005A0293"/>
    <w:rsid w:val="005A09DD"/>
    <w:rsid w:val="005A0EBB"/>
    <w:rsid w:val="005A2EBD"/>
    <w:rsid w:val="005A31C4"/>
    <w:rsid w:val="005A361D"/>
    <w:rsid w:val="005A3E10"/>
    <w:rsid w:val="005A42A2"/>
    <w:rsid w:val="005A460D"/>
    <w:rsid w:val="005A51DF"/>
    <w:rsid w:val="005A57DE"/>
    <w:rsid w:val="005A5F10"/>
    <w:rsid w:val="005A658C"/>
    <w:rsid w:val="005A6663"/>
    <w:rsid w:val="005A6EEA"/>
    <w:rsid w:val="005A736D"/>
    <w:rsid w:val="005A77CC"/>
    <w:rsid w:val="005A7B4C"/>
    <w:rsid w:val="005B13E5"/>
    <w:rsid w:val="005B1CF8"/>
    <w:rsid w:val="005B1D9E"/>
    <w:rsid w:val="005B1F0A"/>
    <w:rsid w:val="005B224E"/>
    <w:rsid w:val="005B24CD"/>
    <w:rsid w:val="005B303E"/>
    <w:rsid w:val="005B3DF8"/>
    <w:rsid w:val="005B3E9F"/>
    <w:rsid w:val="005B4E4C"/>
    <w:rsid w:val="005B5281"/>
    <w:rsid w:val="005B5CC2"/>
    <w:rsid w:val="005B5F28"/>
    <w:rsid w:val="005B6AB1"/>
    <w:rsid w:val="005B6D24"/>
    <w:rsid w:val="005B6F06"/>
    <w:rsid w:val="005B726F"/>
    <w:rsid w:val="005B73A7"/>
    <w:rsid w:val="005C01DD"/>
    <w:rsid w:val="005C041F"/>
    <w:rsid w:val="005C195C"/>
    <w:rsid w:val="005C1A2A"/>
    <w:rsid w:val="005C1C8E"/>
    <w:rsid w:val="005C1ED8"/>
    <w:rsid w:val="005C23A7"/>
    <w:rsid w:val="005C249F"/>
    <w:rsid w:val="005C2F6E"/>
    <w:rsid w:val="005C43B6"/>
    <w:rsid w:val="005C5A7A"/>
    <w:rsid w:val="005C5C50"/>
    <w:rsid w:val="005C7501"/>
    <w:rsid w:val="005C7DFC"/>
    <w:rsid w:val="005D0319"/>
    <w:rsid w:val="005D2A9F"/>
    <w:rsid w:val="005D2C7A"/>
    <w:rsid w:val="005D3275"/>
    <w:rsid w:val="005D3352"/>
    <w:rsid w:val="005D359C"/>
    <w:rsid w:val="005D3D58"/>
    <w:rsid w:val="005D4DB8"/>
    <w:rsid w:val="005D4E10"/>
    <w:rsid w:val="005D4F47"/>
    <w:rsid w:val="005D6DE0"/>
    <w:rsid w:val="005D7491"/>
    <w:rsid w:val="005E0610"/>
    <w:rsid w:val="005E1ED8"/>
    <w:rsid w:val="005E2043"/>
    <w:rsid w:val="005E27CD"/>
    <w:rsid w:val="005E280B"/>
    <w:rsid w:val="005E376E"/>
    <w:rsid w:val="005E3989"/>
    <w:rsid w:val="005E39E5"/>
    <w:rsid w:val="005E3A70"/>
    <w:rsid w:val="005E3CA9"/>
    <w:rsid w:val="005E3FC2"/>
    <w:rsid w:val="005E4765"/>
    <w:rsid w:val="005E4972"/>
    <w:rsid w:val="005E5063"/>
    <w:rsid w:val="005E603D"/>
    <w:rsid w:val="005E60AC"/>
    <w:rsid w:val="005E6932"/>
    <w:rsid w:val="005E6F41"/>
    <w:rsid w:val="005E78CC"/>
    <w:rsid w:val="005F099E"/>
    <w:rsid w:val="005F0A45"/>
    <w:rsid w:val="005F0BEE"/>
    <w:rsid w:val="005F0E5C"/>
    <w:rsid w:val="005F104F"/>
    <w:rsid w:val="005F16C0"/>
    <w:rsid w:val="005F1EFB"/>
    <w:rsid w:val="005F1F7D"/>
    <w:rsid w:val="005F212C"/>
    <w:rsid w:val="005F366E"/>
    <w:rsid w:val="005F3E47"/>
    <w:rsid w:val="005F5355"/>
    <w:rsid w:val="005F5976"/>
    <w:rsid w:val="005F5A8B"/>
    <w:rsid w:val="005F624C"/>
    <w:rsid w:val="005F63AD"/>
    <w:rsid w:val="005F64CC"/>
    <w:rsid w:val="005F6FE9"/>
    <w:rsid w:val="00600A05"/>
    <w:rsid w:val="00600B02"/>
    <w:rsid w:val="0060149B"/>
    <w:rsid w:val="00601D56"/>
    <w:rsid w:val="006023E4"/>
    <w:rsid w:val="0060252F"/>
    <w:rsid w:val="00602730"/>
    <w:rsid w:val="00602AC7"/>
    <w:rsid w:val="00602AF9"/>
    <w:rsid w:val="00604AD4"/>
    <w:rsid w:val="00605230"/>
    <w:rsid w:val="00605AB7"/>
    <w:rsid w:val="00606132"/>
    <w:rsid w:val="006065C3"/>
    <w:rsid w:val="00606A89"/>
    <w:rsid w:val="00606AAC"/>
    <w:rsid w:val="00607195"/>
    <w:rsid w:val="006072C3"/>
    <w:rsid w:val="00607D5E"/>
    <w:rsid w:val="006106D7"/>
    <w:rsid w:val="00610BAB"/>
    <w:rsid w:val="00611744"/>
    <w:rsid w:val="00611C6E"/>
    <w:rsid w:val="0061360B"/>
    <w:rsid w:val="00613F92"/>
    <w:rsid w:val="0061491F"/>
    <w:rsid w:val="006153E6"/>
    <w:rsid w:val="006160A9"/>
    <w:rsid w:val="00616227"/>
    <w:rsid w:val="00617835"/>
    <w:rsid w:val="00617D32"/>
    <w:rsid w:val="0062026B"/>
    <w:rsid w:val="006205CA"/>
    <w:rsid w:val="0062197C"/>
    <w:rsid w:val="006226A9"/>
    <w:rsid w:val="00622C6B"/>
    <w:rsid w:val="0062370D"/>
    <w:rsid w:val="00623CDD"/>
    <w:rsid w:val="006252A9"/>
    <w:rsid w:val="00625B42"/>
    <w:rsid w:val="00625B54"/>
    <w:rsid w:val="00625F15"/>
    <w:rsid w:val="006269F0"/>
    <w:rsid w:val="00627340"/>
    <w:rsid w:val="00627DF4"/>
    <w:rsid w:val="00630342"/>
    <w:rsid w:val="00630365"/>
    <w:rsid w:val="0063101B"/>
    <w:rsid w:val="00631346"/>
    <w:rsid w:val="00631354"/>
    <w:rsid w:val="0063136E"/>
    <w:rsid w:val="006313DE"/>
    <w:rsid w:val="0063172F"/>
    <w:rsid w:val="00631863"/>
    <w:rsid w:val="00631C58"/>
    <w:rsid w:val="00631E7D"/>
    <w:rsid w:val="006322BC"/>
    <w:rsid w:val="006333A6"/>
    <w:rsid w:val="006335A3"/>
    <w:rsid w:val="00634155"/>
    <w:rsid w:val="006346DF"/>
    <w:rsid w:val="0063526B"/>
    <w:rsid w:val="00635885"/>
    <w:rsid w:val="00635B9B"/>
    <w:rsid w:val="0063690D"/>
    <w:rsid w:val="00636E4E"/>
    <w:rsid w:val="00637025"/>
    <w:rsid w:val="006379FB"/>
    <w:rsid w:val="00637D0C"/>
    <w:rsid w:val="0064050E"/>
    <w:rsid w:val="00640E64"/>
    <w:rsid w:val="00641342"/>
    <w:rsid w:val="006415BB"/>
    <w:rsid w:val="00641E98"/>
    <w:rsid w:val="00641EE6"/>
    <w:rsid w:val="00642E89"/>
    <w:rsid w:val="00644303"/>
    <w:rsid w:val="00644ADD"/>
    <w:rsid w:val="00645410"/>
    <w:rsid w:val="00645935"/>
    <w:rsid w:val="00645AF8"/>
    <w:rsid w:val="00647886"/>
    <w:rsid w:val="00650060"/>
    <w:rsid w:val="0065076D"/>
    <w:rsid w:val="00652917"/>
    <w:rsid w:val="00652973"/>
    <w:rsid w:val="00652C37"/>
    <w:rsid w:val="006534C0"/>
    <w:rsid w:val="00654006"/>
    <w:rsid w:val="006556FF"/>
    <w:rsid w:val="00655BCC"/>
    <w:rsid w:val="00655F53"/>
    <w:rsid w:val="00656682"/>
    <w:rsid w:val="00656ABD"/>
    <w:rsid w:val="00657B43"/>
    <w:rsid w:val="00660EF5"/>
    <w:rsid w:val="006611EA"/>
    <w:rsid w:val="00661478"/>
    <w:rsid w:val="00661529"/>
    <w:rsid w:val="006620A2"/>
    <w:rsid w:val="0066266D"/>
    <w:rsid w:val="00662FC1"/>
    <w:rsid w:val="00663785"/>
    <w:rsid w:val="00663C78"/>
    <w:rsid w:val="00664777"/>
    <w:rsid w:val="00665E8B"/>
    <w:rsid w:val="006669E5"/>
    <w:rsid w:val="00666ABF"/>
    <w:rsid w:val="00666DA4"/>
    <w:rsid w:val="0066744D"/>
    <w:rsid w:val="006677D7"/>
    <w:rsid w:val="00670176"/>
    <w:rsid w:val="0067051A"/>
    <w:rsid w:val="00671F47"/>
    <w:rsid w:val="006720C1"/>
    <w:rsid w:val="00672E6C"/>
    <w:rsid w:val="006736CC"/>
    <w:rsid w:val="00674CCB"/>
    <w:rsid w:val="00675889"/>
    <w:rsid w:val="00676856"/>
    <w:rsid w:val="00676ADB"/>
    <w:rsid w:val="00676C49"/>
    <w:rsid w:val="00677789"/>
    <w:rsid w:val="00677A37"/>
    <w:rsid w:val="00677C8A"/>
    <w:rsid w:val="00680229"/>
    <w:rsid w:val="00680B4D"/>
    <w:rsid w:val="006811EA"/>
    <w:rsid w:val="00681ABB"/>
    <w:rsid w:val="00682478"/>
    <w:rsid w:val="0068264A"/>
    <w:rsid w:val="00682AF7"/>
    <w:rsid w:val="00683CA8"/>
    <w:rsid w:val="00684533"/>
    <w:rsid w:val="00684B96"/>
    <w:rsid w:val="00685221"/>
    <w:rsid w:val="00685F36"/>
    <w:rsid w:val="00686D86"/>
    <w:rsid w:val="006902BB"/>
    <w:rsid w:val="006911E3"/>
    <w:rsid w:val="00691615"/>
    <w:rsid w:val="00692984"/>
    <w:rsid w:val="00692B8C"/>
    <w:rsid w:val="00693BC6"/>
    <w:rsid w:val="006944E9"/>
    <w:rsid w:val="00694D5A"/>
    <w:rsid w:val="00695A21"/>
    <w:rsid w:val="00695C0B"/>
    <w:rsid w:val="00695F88"/>
    <w:rsid w:val="006970E7"/>
    <w:rsid w:val="006972CE"/>
    <w:rsid w:val="00697F2D"/>
    <w:rsid w:val="006A21FB"/>
    <w:rsid w:val="006A238A"/>
    <w:rsid w:val="006A28CC"/>
    <w:rsid w:val="006A3ECD"/>
    <w:rsid w:val="006A4A00"/>
    <w:rsid w:val="006A5D94"/>
    <w:rsid w:val="006A77CA"/>
    <w:rsid w:val="006A7E44"/>
    <w:rsid w:val="006B0910"/>
    <w:rsid w:val="006B0F62"/>
    <w:rsid w:val="006B1509"/>
    <w:rsid w:val="006B1934"/>
    <w:rsid w:val="006B2ECD"/>
    <w:rsid w:val="006B306A"/>
    <w:rsid w:val="006B3468"/>
    <w:rsid w:val="006B34EF"/>
    <w:rsid w:val="006B366A"/>
    <w:rsid w:val="006B3DF3"/>
    <w:rsid w:val="006B463C"/>
    <w:rsid w:val="006B4C51"/>
    <w:rsid w:val="006B5EEC"/>
    <w:rsid w:val="006B6464"/>
    <w:rsid w:val="006B6998"/>
    <w:rsid w:val="006B7DD1"/>
    <w:rsid w:val="006B7FCF"/>
    <w:rsid w:val="006C0753"/>
    <w:rsid w:val="006C2393"/>
    <w:rsid w:val="006C4472"/>
    <w:rsid w:val="006C456B"/>
    <w:rsid w:val="006C4D11"/>
    <w:rsid w:val="006C503B"/>
    <w:rsid w:val="006C53BF"/>
    <w:rsid w:val="006C5BA3"/>
    <w:rsid w:val="006C61EB"/>
    <w:rsid w:val="006C6213"/>
    <w:rsid w:val="006C6276"/>
    <w:rsid w:val="006C74A4"/>
    <w:rsid w:val="006D0331"/>
    <w:rsid w:val="006D04C1"/>
    <w:rsid w:val="006D058B"/>
    <w:rsid w:val="006D0740"/>
    <w:rsid w:val="006D1EBD"/>
    <w:rsid w:val="006D2D1E"/>
    <w:rsid w:val="006D34CB"/>
    <w:rsid w:val="006D3902"/>
    <w:rsid w:val="006D3B94"/>
    <w:rsid w:val="006D4EEF"/>
    <w:rsid w:val="006D60B4"/>
    <w:rsid w:val="006D6593"/>
    <w:rsid w:val="006D7D12"/>
    <w:rsid w:val="006E0B07"/>
    <w:rsid w:val="006E0F3C"/>
    <w:rsid w:val="006E1810"/>
    <w:rsid w:val="006E2214"/>
    <w:rsid w:val="006E279B"/>
    <w:rsid w:val="006E2A0F"/>
    <w:rsid w:val="006E46C1"/>
    <w:rsid w:val="006E4876"/>
    <w:rsid w:val="006E5338"/>
    <w:rsid w:val="006E5662"/>
    <w:rsid w:val="006E569B"/>
    <w:rsid w:val="006E5A92"/>
    <w:rsid w:val="006E6A0A"/>
    <w:rsid w:val="006F0232"/>
    <w:rsid w:val="006F143C"/>
    <w:rsid w:val="006F1760"/>
    <w:rsid w:val="006F1A8C"/>
    <w:rsid w:val="006F3B17"/>
    <w:rsid w:val="006F4314"/>
    <w:rsid w:val="006F4585"/>
    <w:rsid w:val="006F49C3"/>
    <w:rsid w:val="006F5837"/>
    <w:rsid w:val="006F5E97"/>
    <w:rsid w:val="006F6CB7"/>
    <w:rsid w:val="006F7204"/>
    <w:rsid w:val="00700D2D"/>
    <w:rsid w:val="00701521"/>
    <w:rsid w:val="00701645"/>
    <w:rsid w:val="00702C62"/>
    <w:rsid w:val="00703AC5"/>
    <w:rsid w:val="00704A8C"/>
    <w:rsid w:val="00705546"/>
    <w:rsid w:val="007057C9"/>
    <w:rsid w:val="00706992"/>
    <w:rsid w:val="00706A59"/>
    <w:rsid w:val="00706DEA"/>
    <w:rsid w:val="007101FC"/>
    <w:rsid w:val="007102D9"/>
    <w:rsid w:val="00710841"/>
    <w:rsid w:val="00710921"/>
    <w:rsid w:val="00710B43"/>
    <w:rsid w:val="00711E55"/>
    <w:rsid w:val="00717032"/>
    <w:rsid w:val="0072025A"/>
    <w:rsid w:val="00720ACB"/>
    <w:rsid w:val="00721255"/>
    <w:rsid w:val="00721371"/>
    <w:rsid w:val="0072156C"/>
    <w:rsid w:val="0072195B"/>
    <w:rsid w:val="00723342"/>
    <w:rsid w:val="00723E0C"/>
    <w:rsid w:val="007243F8"/>
    <w:rsid w:val="0072445A"/>
    <w:rsid w:val="0072482F"/>
    <w:rsid w:val="00724854"/>
    <w:rsid w:val="00725775"/>
    <w:rsid w:val="007278EA"/>
    <w:rsid w:val="00727B5E"/>
    <w:rsid w:val="007310EE"/>
    <w:rsid w:val="00731F06"/>
    <w:rsid w:val="00732FB3"/>
    <w:rsid w:val="00733226"/>
    <w:rsid w:val="00734966"/>
    <w:rsid w:val="007351F9"/>
    <w:rsid w:val="00735369"/>
    <w:rsid w:val="007357AF"/>
    <w:rsid w:val="007364E6"/>
    <w:rsid w:val="00736969"/>
    <w:rsid w:val="0073719D"/>
    <w:rsid w:val="0073742D"/>
    <w:rsid w:val="007374E3"/>
    <w:rsid w:val="007377B0"/>
    <w:rsid w:val="00737FFA"/>
    <w:rsid w:val="0074145A"/>
    <w:rsid w:val="00742133"/>
    <w:rsid w:val="0074429B"/>
    <w:rsid w:val="00744373"/>
    <w:rsid w:val="007447C6"/>
    <w:rsid w:val="00744B96"/>
    <w:rsid w:val="0074515F"/>
    <w:rsid w:val="007453B0"/>
    <w:rsid w:val="00745CEC"/>
    <w:rsid w:val="00745DDA"/>
    <w:rsid w:val="00746A35"/>
    <w:rsid w:val="00746A62"/>
    <w:rsid w:val="00747720"/>
    <w:rsid w:val="00747762"/>
    <w:rsid w:val="00747A41"/>
    <w:rsid w:val="00747AFB"/>
    <w:rsid w:val="00747FCD"/>
    <w:rsid w:val="00752B9D"/>
    <w:rsid w:val="00752C89"/>
    <w:rsid w:val="00752CCA"/>
    <w:rsid w:val="00752EDE"/>
    <w:rsid w:val="007537C7"/>
    <w:rsid w:val="00754984"/>
    <w:rsid w:val="00754AF0"/>
    <w:rsid w:val="00754EA4"/>
    <w:rsid w:val="007557E4"/>
    <w:rsid w:val="00756761"/>
    <w:rsid w:val="00757484"/>
    <w:rsid w:val="00757AB0"/>
    <w:rsid w:val="0076030B"/>
    <w:rsid w:val="0076143A"/>
    <w:rsid w:val="0076260A"/>
    <w:rsid w:val="00762F6B"/>
    <w:rsid w:val="00763428"/>
    <w:rsid w:val="00763E06"/>
    <w:rsid w:val="00763EA5"/>
    <w:rsid w:val="00764707"/>
    <w:rsid w:val="00764B8B"/>
    <w:rsid w:val="0076528F"/>
    <w:rsid w:val="00766A4D"/>
    <w:rsid w:val="00766BC2"/>
    <w:rsid w:val="0076702F"/>
    <w:rsid w:val="0077011C"/>
    <w:rsid w:val="00770684"/>
    <w:rsid w:val="00770CDE"/>
    <w:rsid w:val="00770EDD"/>
    <w:rsid w:val="00772067"/>
    <w:rsid w:val="00772370"/>
    <w:rsid w:val="00772F78"/>
    <w:rsid w:val="0077377F"/>
    <w:rsid w:val="007737FF"/>
    <w:rsid w:val="00773D38"/>
    <w:rsid w:val="007749BD"/>
    <w:rsid w:val="00774B42"/>
    <w:rsid w:val="00774E98"/>
    <w:rsid w:val="00775000"/>
    <w:rsid w:val="00775165"/>
    <w:rsid w:val="0077523E"/>
    <w:rsid w:val="007763D7"/>
    <w:rsid w:val="0077708D"/>
    <w:rsid w:val="00777283"/>
    <w:rsid w:val="00780F2E"/>
    <w:rsid w:val="00781DD9"/>
    <w:rsid w:val="00782568"/>
    <w:rsid w:val="0078284D"/>
    <w:rsid w:val="00782984"/>
    <w:rsid w:val="007846FB"/>
    <w:rsid w:val="00784835"/>
    <w:rsid w:val="00785B3D"/>
    <w:rsid w:val="00785FFE"/>
    <w:rsid w:val="0078666C"/>
    <w:rsid w:val="00786C6F"/>
    <w:rsid w:val="00786CEE"/>
    <w:rsid w:val="0078793B"/>
    <w:rsid w:val="00791AF3"/>
    <w:rsid w:val="00791CAB"/>
    <w:rsid w:val="00793497"/>
    <w:rsid w:val="007937B7"/>
    <w:rsid w:val="00793E88"/>
    <w:rsid w:val="00794024"/>
    <w:rsid w:val="007940DB"/>
    <w:rsid w:val="007942A2"/>
    <w:rsid w:val="007946CC"/>
    <w:rsid w:val="0079522A"/>
    <w:rsid w:val="00795E47"/>
    <w:rsid w:val="00796C27"/>
    <w:rsid w:val="00797A43"/>
    <w:rsid w:val="00797B90"/>
    <w:rsid w:val="007A006D"/>
    <w:rsid w:val="007A1539"/>
    <w:rsid w:val="007A1FD3"/>
    <w:rsid w:val="007A234D"/>
    <w:rsid w:val="007A2F8D"/>
    <w:rsid w:val="007A3A7D"/>
    <w:rsid w:val="007A4154"/>
    <w:rsid w:val="007A494E"/>
    <w:rsid w:val="007A57D9"/>
    <w:rsid w:val="007A61E5"/>
    <w:rsid w:val="007A64CA"/>
    <w:rsid w:val="007A76EC"/>
    <w:rsid w:val="007B0755"/>
    <w:rsid w:val="007B13BD"/>
    <w:rsid w:val="007B1537"/>
    <w:rsid w:val="007B204E"/>
    <w:rsid w:val="007B21CE"/>
    <w:rsid w:val="007B35BC"/>
    <w:rsid w:val="007B3A3B"/>
    <w:rsid w:val="007B42EF"/>
    <w:rsid w:val="007B5107"/>
    <w:rsid w:val="007B5485"/>
    <w:rsid w:val="007B66F2"/>
    <w:rsid w:val="007C00B2"/>
    <w:rsid w:val="007C0A7B"/>
    <w:rsid w:val="007C1EDF"/>
    <w:rsid w:val="007C2A81"/>
    <w:rsid w:val="007C2C5F"/>
    <w:rsid w:val="007C41D9"/>
    <w:rsid w:val="007C4381"/>
    <w:rsid w:val="007C4D54"/>
    <w:rsid w:val="007C527B"/>
    <w:rsid w:val="007C5496"/>
    <w:rsid w:val="007C54A7"/>
    <w:rsid w:val="007C7A2D"/>
    <w:rsid w:val="007C7B63"/>
    <w:rsid w:val="007D0315"/>
    <w:rsid w:val="007D03DE"/>
    <w:rsid w:val="007D079E"/>
    <w:rsid w:val="007D0BDD"/>
    <w:rsid w:val="007D1721"/>
    <w:rsid w:val="007D1768"/>
    <w:rsid w:val="007D1850"/>
    <w:rsid w:val="007D2198"/>
    <w:rsid w:val="007D27F4"/>
    <w:rsid w:val="007D28ED"/>
    <w:rsid w:val="007D31C2"/>
    <w:rsid w:val="007D3EC5"/>
    <w:rsid w:val="007D4417"/>
    <w:rsid w:val="007D69F6"/>
    <w:rsid w:val="007D6CBD"/>
    <w:rsid w:val="007E0AE5"/>
    <w:rsid w:val="007E1139"/>
    <w:rsid w:val="007E245D"/>
    <w:rsid w:val="007E25C9"/>
    <w:rsid w:val="007E27A7"/>
    <w:rsid w:val="007E2A4F"/>
    <w:rsid w:val="007E2E2E"/>
    <w:rsid w:val="007E2FB9"/>
    <w:rsid w:val="007E4B71"/>
    <w:rsid w:val="007E4BF8"/>
    <w:rsid w:val="007E5D29"/>
    <w:rsid w:val="007E5DE4"/>
    <w:rsid w:val="007E5FFB"/>
    <w:rsid w:val="007E6623"/>
    <w:rsid w:val="007E6DD5"/>
    <w:rsid w:val="007E7CD3"/>
    <w:rsid w:val="007F0045"/>
    <w:rsid w:val="007F10A8"/>
    <w:rsid w:val="007F15C0"/>
    <w:rsid w:val="007F2D3B"/>
    <w:rsid w:val="007F2D6F"/>
    <w:rsid w:val="007F31D5"/>
    <w:rsid w:val="007F3926"/>
    <w:rsid w:val="007F3B05"/>
    <w:rsid w:val="007F49BF"/>
    <w:rsid w:val="007F513A"/>
    <w:rsid w:val="007F57AF"/>
    <w:rsid w:val="007F5F97"/>
    <w:rsid w:val="007F6244"/>
    <w:rsid w:val="007F696C"/>
    <w:rsid w:val="007F6E97"/>
    <w:rsid w:val="007F74AE"/>
    <w:rsid w:val="00801562"/>
    <w:rsid w:val="00801B19"/>
    <w:rsid w:val="00804443"/>
    <w:rsid w:val="0080465D"/>
    <w:rsid w:val="00804B4A"/>
    <w:rsid w:val="00805B5D"/>
    <w:rsid w:val="00805EF4"/>
    <w:rsid w:val="00806B89"/>
    <w:rsid w:val="00806ED6"/>
    <w:rsid w:val="00807A25"/>
    <w:rsid w:val="008104D1"/>
    <w:rsid w:val="00810552"/>
    <w:rsid w:val="008106A7"/>
    <w:rsid w:val="00810FCF"/>
    <w:rsid w:val="008125B0"/>
    <w:rsid w:val="0081266A"/>
    <w:rsid w:val="00812E45"/>
    <w:rsid w:val="00812F9A"/>
    <w:rsid w:val="0081393F"/>
    <w:rsid w:val="00813D0A"/>
    <w:rsid w:val="00814539"/>
    <w:rsid w:val="00814E19"/>
    <w:rsid w:val="008157A7"/>
    <w:rsid w:val="00816A92"/>
    <w:rsid w:val="00817035"/>
    <w:rsid w:val="00817130"/>
    <w:rsid w:val="00817C35"/>
    <w:rsid w:val="00817F22"/>
    <w:rsid w:val="00820374"/>
    <w:rsid w:val="00821051"/>
    <w:rsid w:val="00821BC5"/>
    <w:rsid w:val="00822D5F"/>
    <w:rsid w:val="00823CF2"/>
    <w:rsid w:val="0082470F"/>
    <w:rsid w:val="008248FF"/>
    <w:rsid w:val="00825464"/>
    <w:rsid w:val="00825B12"/>
    <w:rsid w:val="00826B7A"/>
    <w:rsid w:val="008272B3"/>
    <w:rsid w:val="0082771D"/>
    <w:rsid w:val="00827F16"/>
    <w:rsid w:val="008308A9"/>
    <w:rsid w:val="00832673"/>
    <w:rsid w:val="00832F25"/>
    <w:rsid w:val="00833303"/>
    <w:rsid w:val="00833910"/>
    <w:rsid w:val="00833ACB"/>
    <w:rsid w:val="008347E3"/>
    <w:rsid w:val="00834DBD"/>
    <w:rsid w:val="008356EC"/>
    <w:rsid w:val="00835EB9"/>
    <w:rsid w:val="00837F3A"/>
    <w:rsid w:val="0084033A"/>
    <w:rsid w:val="00841BA4"/>
    <w:rsid w:val="0084351C"/>
    <w:rsid w:val="008446DF"/>
    <w:rsid w:val="008448E6"/>
    <w:rsid w:val="0084519A"/>
    <w:rsid w:val="00845311"/>
    <w:rsid w:val="008462A4"/>
    <w:rsid w:val="008462EA"/>
    <w:rsid w:val="00847252"/>
    <w:rsid w:val="008472B3"/>
    <w:rsid w:val="00847CE0"/>
    <w:rsid w:val="00850A6C"/>
    <w:rsid w:val="00850D25"/>
    <w:rsid w:val="00852308"/>
    <w:rsid w:val="00852816"/>
    <w:rsid w:val="00854647"/>
    <w:rsid w:val="00854BED"/>
    <w:rsid w:val="00855173"/>
    <w:rsid w:val="00855723"/>
    <w:rsid w:val="00855CFC"/>
    <w:rsid w:val="00856E65"/>
    <w:rsid w:val="00857293"/>
    <w:rsid w:val="00857B56"/>
    <w:rsid w:val="00860199"/>
    <w:rsid w:val="008611CD"/>
    <w:rsid w:val="00861BA1"/>
    <w:rsid w:val="00861BD5"/>
    <w:rsid w:val="00861C2E"/>
    <w:rsid w:val="00863256"/>
    <w:rsid w:val="0086395D"/>
    <w:rsid w:val="00864230"/>
    <w:rsid w:val="00864727"/>
    <w:rsid w:val="00864DD8"/>
    <w:rsid w:val="008653EA"/>
    <w:rsid w:val="00866423"/>
    <w:rsid w:val="0086651D"/>
    <w:rsid w:val="00866C79"/>
    <w:rsid w:val="0086790F"/>
    <w:rsid w:val="00867B13"/>
    <w:rsid w:val="00867BAC"/>
    <w:rsid w:val="00871D1C"/>
    <w:rsid w:val="00872906"/>
    <w:rsid w:val="0087292B"/>
    <w:rsid w:val="0087323B"/>
    <w:rsid w:val="00873D38"/>
    <w:rsid w:val="008742ED"/>
    <w:rsid w:val="00874906"/>
    <w:rsid w:val="00874ECD"/>
    <w:rsid w:val="0087512D"/>
    <w:rsid w:val="00875758"/>
    <w:rsid w:val="00875AD0"/>
    <w:rsid w:val="00876C06"/>
    <w:rsid w:val="0087757B"/>
    <w:rsid w:val="00877744"/>
    <w:rsid w:val="00877867"/>
    <w:rsid w:val="008806A5"/>
    <w:rsid w:val="00881CE3"/>
    <w:rsid w:val="00883473"/>
    <w:rsid w:val="00884631"/>
    <w:rsid w:val="008849E6"/>
    <w:rsid w:val="00884D0B"/>
    <w:rsid w:val="00884D6C"/>
    <w:rsid w:val="00885878"/>
    <w:rsid w:val="0088606B"/>
    <w:rsid w:val="008860BA"/>
    <w:rsid w:val="0088771C"/>
    <w:rsid w:val="00887BEB"/>
    <w:rsid w:val="0089103E"/>
    <w:rsid w:val="008913CD"/>
    <w:rsid w:val="0089181B"/>
    <w:rsid w:val="00893336"/>
    <w:rsid w:val="008934C7"/>
    <w:rsid w:val="008962C0"/>
    <w:rsid w:val="008A12AC"/>
    <w:rsid w:val="008A1B1C"/>
    <w:rsid w:val="008A1C80"/>
    <w:rsid w:val="008A1DC6"/>
    <w:rsid w:val="008A1E11"/>
    <w:rsid w:val="008A25DC"/>
    <w:rsid w:val="008A2FFB"/>
    <w:rsid w:val="008A43D8"/>
    <w:rsid w:val="008A46E0"/>
    <w:rsid w:val="008A4C99"/>
    <w:rsid w:val="008A5784"/>
    <w:rsid w:val="008A58E9"/>
    <w:rsid w:val="008A5A01"/>
    <w:rsid w:val="008A69D7"/>
    <w:rsid w:val="008A6FCA"/>
    <w:rsid w:val="008A70B9"/>
    <w:rsid w:val="008A7F98"/>
    <w:rsid w:val="008B0176"/>
    <w:rsid w:val="008B15E0"/>
    <w:rsid w:val="008B1D31"/>
    <w:rsid w:val="008B3ABC"/>
    <w:rsid w:val="008B6050"/>
    <w:rsid w:val="008B62A0"/>
    <w:rsid w:val="008C01AF"/>
    <w:rsid w:val="008C0B9E"/>
    <w:rsid w:val="008C0F7D"/>
    <w:rsid w:val="008C10DE"/>
    <w:rsid w:val="008C140B"/>
    <w:rsid w:val="008C1EB6"/>
    <w:rsid w:val="008C2031"/>
    <w:rsid w:val="008C2D9D"/>
    <w:rsid w:val="008C3586"/>
    <w:rsid w:val="008C3989"/>
    <w:rsid w:val="008C39DA"/>
    <w:rsid w:val="008C56F3"/>
    <w:rsid w:val="008C61D5"/>
    <w:rsid w:val="008C6532"/>
    <w:rsid w:val="008C6C91"/>
    <w:rsid w:val="008C79F8"/>
    <w:rsid w:val="008C7B77"/>
    <w:rsid w:val="008D1138"/>
    <w:rsid w:val="008D137B"/>
    <w:rsid w:val="008D1A0C"/>
    <w:rsid w:val="008D1A91"/>
    <w:rsid w:val="008D1E1E"/>
    <w:rsid w:val="008D27C8"/>
    <w:rsid w:val="008D3320"/>
    <w:rsid w:val="008D35DF"/>
    <w:rsid w:val="008D3620"/>
    <w:rsid w:val="008D3F7B"/>
    <w:rsid w:val="008D431D"/>
    <w:rsid w:val="008D4C77"/>
    <w:rsid w:val="008D539B"/>
    <w:rsid w:val="008D5CC1"/>
    <w:rsid w:val="008D630B"/>
    <w:rsid w:val="008D6995"/>
    <w:rsid w:val="008D6B4C"/>
    <w:rsid w:val="008D798D"/>
    <w:rsid w:val="008E16D0"/>
    <w:rsid w:val="008E3580"/>
    <w:rsid w:val="008E3F54"/>
    <w:rsid w:val="008E40F2"/>
    <w:rsid w:val="008E4162"/>
    <w:rsid w:val="008E4ECD"/>
    <w:rsid w:val="008E5EF3"/>
    <w:rsid w:val="008E6371"/>
    <w:rsid w:val="008E6484"/>
    <w:rsid w:val="008E651B"/>
    <w:rsid w:val="008E6E82"/>
    <w:rsid w:val="008E6ECB"/>
    <w:rsid w:val="008E7084"/>
    <w:rsid w:val="008E7A67"/>
    <w:rsid w:val="008F091E"/>
    <w:rsid w:val="008F1499"/>
    <w:rsid w:val="008F191E"/>
    <w:rsid w:val="008F2013"/>
    <w:rsid w:val="008F27E7"/>
    <w:rsid w:val="008F28B7"/>
    <w:rsid w:val="008F33B1"/>
    <w:rsid w:val="008F426A"/>
    <w:rsid w:val="008F4347"/>
    <w:rsid w:val="008F437E"/>
    <w:rsid w:val="008F4517"/>
    <w:rsid w:val="008F57C9"/>
    <w:rsid w:val="008F5993"/>
    <w:rsid w:val="008F6426"/>
    <w:rsid w:val="008F65F8"/>
    <w:rsid w:val="008F6DF4"/>
    <w:rsid w:val="008F7373"/>
    <w:rsid w:val="00900220"/>
    <w:rsid w:val="00901A65"/>
    <w:rsid w:val="00901FFD"/>
    <w:rsid w:val="0090221D"/>
    <w:rsid w:val="00902247"/>
    <w:rsid w:val="009023BB"/>
    <w:rsid w:val="009027D2"/>
    <w:rsid w:val="00903BCA"/>
    <w:rsid w:val="00903CD7"/>
    <w:rsid w:val="0090449F"/>
    <w:rsid w:val="0090467C"/>
    <w:rsid w:val="00904898"/>
    <w:rsid w:val="0090494F"/>
    <w:rsid w:val="00904C5A"/>
    <w:rsid w:val="0090543F"/>
    <w:rsid w:val="00905642"/>
    <w:rsid w:val="00905DED"/>
    <w:rsid w:val="009065B3"/>
    <w:rsid w:val="009072CB"/>
    <w:rsid w:val="00907673"/>
    <w:rsid w:val="009078A3"/>
    <w:rsid w:val="009079D8"/>
    <w:rsid w:val="00907C8E"/>
    <w:rsid w:val="009101B2"/>
    <w:rsid w:val="00910EE0"/>
    <w:rsid w:val="0091100B"/>
    <w:rsid w:val="009132FF"/>
    <w:rsid w:val="00913B96"/>
    <w:rsid w:val="009143E5"/>
    <w:rsid w:val="0091495A"/>
    <w:rsid w:val="00915692"/>
    <w:rsid w:val="009158C2"/>
    <w:rsid w:val="009167F5"/>
    <w:rsid w:val="00916963"/>
    <w:rsid w:val="00916BF0"/>
    <w:rsid w:val="009173D7"/>
    <w:rsid w:val="009208A4"/>
    <w:rsid w:val="00922493"/>
    <w:rsid w:val="00922527"/>
    <w:rsid w:val="00922726"/>
    <w:rsid w:val="0092363A"/>
    <w:rsid w:val="009239CE"/>
    <w:rsid w:val="00923CFA"/>
    <w:rsid w:val="0092437B"/>
    <w:rsid w:val="009248FC"/>
    <w:rsid w:val="00925B88"/>
    <w:rsid w:val="009261B2"/>
    <w:rsid w:val="00926750"/>
    <w:rsid w:val="00927782"/>
    <w:rsid w:val="00930048"/>
    <w:rsid w:val="009301B8"/>
    <w:rsid w:val="00930B49"/>
    <w:rsid w:val="00931357"/>
    <w:rsid w:val="00931902"/>
    <w:rsid w:val="009327EE"/>
    <w:rsid w:val="00934339"/>
    <w:rsid w:val="0093511C"/>
    <w:rsid w:val="00935431"/>
    <w:rsid w:val="0093555D"/>
    <w:rsid w:val="009375BB"/>
    <w:rsid w:val="009376B3"/>
    <w:rsid w:val="009429A9"/>
    <w:rsid w:val="00942F18"/>
    <w:rsid w:val="009434FF"/>
    <w:rsid w:val="0094451A"/>
    <w:rsid w:val="00944E0B"/>
    <w:rsid w:val="00946EF6"/>
    <w:rsid w:val="009475E9"/>
    <w:rsid w:val="009476D5"/>
    <w:rsid w:val="009501C3"/>
    <w:rsid w:val="00951933"/>
    <w:rsid w:val="00951D9F"/>
    <w:rsid w:val="0095307E"/>
    <w:rsid w:val="00953097"/>
    <w:rsid w:val="00953621"/>
    <w:rsid w:val="00953726"/>
    <w:rsid w:val="00953860"/>
    <w:rsid w:val="00953990"/>
    <w:rsid w:val="00953CFF"/>
    <w:rsid w:val="009546B6"/>
    <w:rsid w:val="00954964"/>
    <w:rsid w:val="00954DE8"/>
    <w:rsid w:val="0095507B"/>
    <w:rsid w:val="009551B4"/>
    <w:rsid w:val="00955635"/>
    <w:rsid w:val="00956875"/>
    <w:rsid w:val="00957348"/>
    <w:rsid w:val="00957701"/>
    <w:rsid w:val="009602B3"/>
    <w:rsid w:val="00960C1E"/>
    <w:rsid w:val="00961814"/>
    <w:rsid w:val="0096298F"/>
    <w:rsid w:val="00963D9B"/>
    <w:rsid w:val="00964344"/>
    <w:rsid w:val="00964687"/>
    <w:rsid w:val="0096533F"/>
    <w:rsid w:val="009654D7"/>
    <w:rsid w:val="009657FE"/>
    <w:rsid w:val="00965D5D"/>
    <w:rsid w:val="00965D74"/>
    <w:rsid w:val="009662F9"/>
    <w:rsid w:val="00966F41"/>
    <w:rsid w:val="00967064"/>
    <w:rsid w:val="009704DD"/>
    <w:rsid w:val="009711BD"/>
    <w:rsid w:val="0097139D"/>
    <w:rsid w:val="009715F4"/>
    <w:rsid w:val="0097187F"/>
    <w:rsid w:val="009726E5"/>
    <w:rsid w:val="00972D91"/>
    <w:rsid w:val="00974758"/>
    <w:rsid w:val="00974C44"/>
    <w:rsid w:val="0097583E"/>
    <w:rsid w:val="00975C47"/>
    <w:rsid w:val="009771B8"/>
    <w:rsid w:val="009777F1"/>
    <w:rsid w:val="00980DCF"/>
    <w:rsid w:val="00981072"/>
    <w:rsid w:val="0098130C"/>
    <w:rsid w:val="00981530"/>
    <w:rsid w:val="00981E7D"/>
    <w:rsid w:val="009829A4"/>
    <w:rsid w:val="00984174"/>
    <w:rsid w:val="009851A3"/>
    <w:rsid w:val="00986FB0"/>
    <w:rsid w:val="00991662"/>
    <w:rsid w:val="00991960"/>
    <w:rsid w:val="00991C66"/>
    <w:rsid w:val="00992A54"/>
    <w:rsid w:val="00992BD2"/>
    <w:rsid w:val="009962D2"/>
    <w:rsid w:val="009963CA"/>
    <w:rsid w:val="009968E2"/>
    <w:rsid w:val="00996AF3"/>
    <w:rsid w:val="009970FC"/>
    <w:rsid w:val="00997323"/>
    <w:rsid w:val="00997BC3"/>
    <w:rsid w:val="009A0F6B"/>
    <w:rsid w:val="009A1207"/>
    <w:rsid w:val="009A15A3"/>
    <w:rsid w:val="009A35D0"/>
    <w:rsid w:val="009A551D"/>
    <w:rsid w:val="009A574A"/>
    <w:rsid w:val="009A59C7"/>
    <w:rsid w:val="009A5F9E"/>
    <w:rsid w:val="009A6C0E"/>
    <w:rsid w:val="009A70AB"/>
    <w:rsid w:val="009A7921"/>
    <w:rsid w:val="009B0AAB"/>
    <w:rsid w:val="009B0FBD"/>
    <w:rsid w:val="009B0FC9"/>
    <w:rsid w:val="009B1C7F"/>
    <w:rsid w:val="009B21E5"/>
    <w:rsid w:val="009B26F0"/>
    <w:rsid w:val="009B2A9A"/>
    <w:rsid w:val="009B2F22"/>
    <w:rsid w:val="009B47A9"/>
    <w:rsid w:val="009B5179"/>
    <w:rsid w:val="009B657A"/>
    <w:rsid w:val="009B6B18"/>
    <w:rsid w:val="009B74EF"/>
    <w:rsid w:val="009B7747"/>
    <w:rsid w:val="009B7BF2"/>
    <w:rsid w:val="009B7DCD"/>
    <w:rsid w:val="009C193A"/>
    <w:rsid w:val="009C1EF0"/>
    <w:rsid w:val="009C3C65"/>
    <w:rsid w:val="009C5550"/>
    <w:rsid w:val="009C58FA"/>
    <w:rsid w:val="009C5DBF"/>
    <w:rsid w:val="009C5FDA"/>
    <w:rsid w:val="009C6192"/>
    <w:rsid w:val="009C6A65"/>
    <w:rsid w:val="009C721D"/>
    <w:rsid w:val="009C7512"/>
    <w:rsid w:val="009C7F66"/>
    <w:rsid w:val="009C7FD1"/>
    <w:rsid w:val="009D02E4"/>
    <w:rsid w:val="009D1121"/>
    <w:rsid w:val="009D12D1"/>
    <w:rsid w:val="009D1316"/>
    <w:rsid w:val="009D162E"/>
    <w:rsid w:val="009D32E7"/>
    <w:rsid w:val="009D3540"/>
    <w:rsid w:val="009D3F04"/>
    <w:rsid w:val="009D5550"/>
    <w:rsid w:val="009D5EC2"/>
    <w:rsid w:val="009D63A7"/>
    <w:rsid w:val="009D6823"/>
    <w:rsid w:val="009E0FD1"/>
    <w:rsid w:val="009E21C0"/>
    <w:rsid w:val="009E29A4"/>
    <w:rsid w:val="009E2D0C"/>
    <w:rsid w:val="009E3182"/>
    <w:rsid w:val="009E3C69"/>
    <w:rsid w:val="009E3CD9"/>
    <w:rsid w:val="009E401F"/>
    <w:rsid w:val="009E5118"/>
    <w:rsid w:val="009E5452"/>
    <w:rsid w:val="009E5BDF"/>
    <w:rsid w:val="009E5FF6"/>
    <w:rsid w:val="009E603A"/>
    <w:rsid w:val="009E7172"/>
    <w:rsid w:val="009E75DD"/>
    <w:rsid w:val="009E7ADE"/>
    <w:rsid w:val="009E7BB1"/>
    <w:rsid w:val="009F068A"/>
    <w:rsid w:val="009F0A2B"/>
    <w:rsid w:val="009F16CA"/>
    <w:rsid w:val="009F1752"/>
    <w:rsid w:val="009F2395"/>
    <w:rsid w:val="009F53A5"/>
    <w:rsid w:val="009F53CE"/>
    <w:rsid w:val="009F565B"/>
    <w:rsid w:val="009F5ECC"/>
    <w:rsid w:val="009F6692"/>
    <w:rsid w:val="009F6D76"/>
    <w:rsid w:val="009F7447"/>
    <w:rsid w:val="009F7468"/>
    <w:rsid w:val="00A016A6"/>
    <w:rsid w:val="00A018FB"/>
    <w:rsid w:val="00A01E07"/>
    <w:rsid w:val="00A044F5"/>
    <w:rsid w:val="00A04C86"/>
    <w:rsid w:val="00A05251"/>
    <w:rsid w:val="00A05281"/>
    <w:rsid w:val="00A0605E"/>
    <w:rsid w:val="00A06332"/>
    <w:rsid w:val="00A06522"/>
    <w:rsid w:val="00A06B5B"/>
    <w:rsid w:val="00A0708F"/>
    <w:rsid w:val="00A070E6"/>
    <w:rsid w:val="00A10578"/>
    <w:rsid w:val="00A106C4"/>
    <w:rsid w:val="00A10812"/>
    <w:rsid w:val="00A1126C"/>
    <w:rsid w:val="00A1261D"/>
    <w:rsid w:val="00A12A28"/>
    <w:rsid w:val="00A146C0"/>
    <w:rsid w:val="00A15C8F"/>
    <w:rsid w:val="00A15F7A"/>
    <w:rsid w:val="00A15F8A"/>
    <w:rsid w:val="00A1794B"/>
    <w:rsid w:val="00A17D5A"/>
    <w:rsid w:val="00A201E0"/>
    <w:rsid w:val="00A20888"/>
    <w:rsid w:val="00A21448"/>
    <w:rsid w:val="00A21BC7"/>
    <w:rsid w:val="00A22ABE"/>
    <w:rsid w:val="00A22D46"/>
    <w:rsid w:val="00A234B6"/>
    <w:rsid w:val="00A239FD"/>
    <w:rsid w:val="00A23C9E"/>
    <w:rsid w:val="00A2452B"/>
    <w:rsid w:val="00A257EA"/>
    <w:rsid w:val="00A261D8"/>
    <w:rsid w:val="00A27A6F"/>
    <w:rsid w:val="00A27E70"/>
    <w:rsid w:val="00A306C7"/>
    <w:rsid w:val="00A30FBE"/>
    <w:rsid w:val="00A31156"/>
    <w:rsid w:val="00A312D4"/>
    <w:rsid w:val="00A3202A"/>
    <w:rsid w:val="00A32283"/>
    <w:rsid w:val="00A32792"/>
    <w:rsid w:val="00A3315E"/>
    <w:rsid w:val="00A33F73"/>
    <w:rsid w:val="00A34850"/>
    <w:rsid w:val="00A34BEF"/>
    <w:rsid w:val="00A350A7"/>
    <w:rsid w:val="00A355F2"/>
    <w:rsid w:val="00A35829"/>
    <w:rsid w:val="00A35E52"/>
    <w:rsid w:val="00A36170"/>
    <w:rsid w:val="00A36185"/>
    <w:rsid w:val="00A3619A"/>
    <w:rsid w:val="00A36A08"/>
    <w:rsid w:val="00A36BA8"/>
    <w:rsid w:val="00A37DE3"/>
    <w:rsid w:val="00A4073B"/>
    <w:rsid w:val="00A40920"/>
    <w:rsid w:val="00A41E7B"/>
    <w:rsid w:val="00A428AE"/>
    <w:rsid w:val="00A4406E"/>
    <w:rsid w:val="00A453D0"/>
    <w:rsid w:val="00A456B0"/>
    <w:rsid w:val="00A458D3"/>
    <w:rsid w:val="00A45C9C"/>
    <w:rsid w:val="00A45D26"/>
    <w:rsid w:val="00A46166"/>
    <w:rsid w:val="00A475D2"/>
    <w:rsid w:val="00A501A9"/>
    <w:rsid w:val="00A50EDC"/>
    <w:rsid w:val="00A512C7"/>
    <w:rsid w:val="00A514AE"/>
    <w:rsid w:val="00A518DA"/>
    <w:rsid w:val="00A5227C"/>
    <w:rsid w:val="00A52A72"/>
    <w:rsid w:val="00A5325A"/>
    <w:rsid w:val="00A54239"/>
    <w:rsid w:val="00A544B0"/>
    <w:rsid w:val="00A5525D"/>
    <w:rsid w:val="00A5548C"/>
    <w:rsid w:val="00A55641"/>
    <w:rsid w:val="00A55785"/>
    <w:rsid w:val="00A562DF"/>
    <w:rsid w:val="00A566C0"/>
    <w:rsid w:val="00A56E75"/>
    <w:rsid w:val="00A56F08"/>
    <w:rsid w:val="00A57103"/>
    <w:rsid w:val="00A57288"/>
    <w:rsid w:val="00A60976"/>
    <w:rsid w:val="00A61108"/>
    <w:rsid w:val="00A61635"/>
    <w:rsid w:val="00A616D9"/>
    <w:rsid w:val="00A61F25"/>
    <w:rsid w:val="00A62A24"/>
    <w:rsid w:val="00A6323A"/>
    <w:rsid w:val="00A63420"/>
    <w:rsid w:val="00A64051"/>
    <w:rsid w:val="00A64ACC"/>
    <w:rsid w:val="00A64C99"/>
    <w:rsid w:val="00A64D0E"/>
    <w:rsid w:val="00A64DD2"/>
    <w:rsid w:val="00A65ACA"/>
    <w:rsid w:val="00A66208"/>
    <w:rsid w:val="00A66251"/>
    <w:rsid w:val="00A66C24"/>
    <w:rsid w:val="00A67473"/>
    <w:rsid w:val="00A67E9F"/>
    <w:rsid w:val="00A67F2D"/>
    <w:rsid w:val="00A700CE"/>
    <w:rsid w:val="00A70C02"/>
    <w:rsid w:val="00A70F46"/>
    <w:rsid w:val="00A71F46"/>
    <w:rsid w:val="00A720B2"/>
    <w:rsid w:val="00A72263"/>
    <w:rsid w:val="00A73183"/>
    <w:rsid w:val="00A731CD"/>
    <w:rsid w:val="00A74E90"/>
    <w:rsid w:val="00A752AF"/>
    <w:rsid w:val="00A75E73"/>
    <w:rsid w:val="00A774B4"/>
    <w:rsid w:val="00A8074D"/>
    <w:rsid w:val="00A80FBD"/>
    <w:rsid w:val="00A81079"/>
    <w:rsid w:val="00A810CB"/>
    <w:rsid w:val="00A811DD"/>
    <w:rsid w:val="00A8139F"/>
    <w:rsid w:val="00A81900"/>
    <w:rsid w:val="00A81B39"/>
    <w:rsid w:val="00A8211C"/>
    <w:rsid w:val="00A8231A"/>
    <w:rsid w:val="00A8236A"/>
    <w:rsid w:val="00A82EE1"/>
    <w:rsid w:val="00A830FA"/>
    <w:rsid w:val="00A84DB0"/>
    <w:rsid w:val="00A8563B"/>
    <w:rsid w:val="00A85B1E"/>
    <w:rsid w:val="00A85C32"/>
    <w:rsid w:val="00A86036"/>
    <w:rsid w:val="00A874D7"/>
    <w:rsid w:val="00A87D2C"/>
    <w:rsid w:val="00A87EF4"/>
    <w:rsid w:val="00A90422"/>
    <w:rsid w:val="00A906EB"/>
    <w:rsid w:val="00A90F1C"/>
    <w:rsid w:val="00A91377"/>
    <w:rsid w:val="00A918C7"/>
    <w:rsid w:val="00A91ACB"/>
    <w:rsid w:val="00A9426C"/>
    <w:rsid w:val="00A949C6"/>
    <w:rsid w:val="00A951AC"/>
    <w:rsid w:val="00A955F6"/>
    <w:rsid w:val="00A9661D"/>
    <w:rsid w:val="00A9667E"/>
    <w:rsid w:val="00A96E50"/>
    <w:rsid w:val="00AA0069"/>
    <w:rsid w:val="00AA14DC"/>
    <w:rsid w:val="00AA2677"/>
    <w:rsid w:val="00AA2C59"/>
    <w:rsid w:val="00AA3B76"/>
    <w:rsid w:val="00AA3D74"/>
    <w:rsid w:val="00AA48FC"/>
    <w:rsid w:val="00AA5619"/>
    <w:rsid w:val="00AA5792"/>
    <w:rsid w:val="00AA5C4C"/>
    <w:rsid w:val="00AA6521"/>
    <w:rsid w:val="00AA6B43"/>
    <w:rsid w:val="00AA6B8A"/>
    <w:rsid w:val="00AA6C53"/>
    <w:rsid w:val="00AA6F05"/>
    <w:rsid w:val="00AB0BE9"/>
    <w:rsid w:val="00AB1392"/>
    <w:rsid w:val="00AB1807"/>
    <w:rsid w:val="00AB2A84"/>
    <w:rsid w:val="00AB2AFA"/>
    <w:rsid w:val="00AB2C2F"/>
    <w:rsid w:val="00AB39F4"/>
    <w:rsid w:val="00AB49A8"/>
    <w:rsid w:val="00AB5AE7"/>
    <w:rsid w:val="00AB5B39"/>
    <w:rsid w:val="00AB5F3F"/>
    <w:rsid w:val="00AB6BAA"/>
    <w:rsid w:val="00AB700F"/>
    <w:rsid w:val="00AB78DF"/>
    <w:rsid w:val="00AC086D"/>
    <w:rsid w:val="00AC2969"/>
    <w:rsid w:val="00AC2BB2"/>
    <w:rsid w:val="00AC2E22"/>
    <w:rsid w:val="00AC312C"/>
    <w:rsid w:val="00AC3869"/>
    <w:rsid w:val="00AC3BF3"/>
    <w:rsid w:val="00AC43D6"/>
    <w:rsid w:val="00AC57F9"/>
    <w:rsid w:val="00AC6085"/>
    <w:rsid w:val="00AC7386"/>
    <w:rsid w:val="00AC7855"/>
    <w:rsid w:val="00AC791A"/>
    <w:rsid w:val="00AD05C1"/>
    <w:rsid w:val="00AD0ABD"/>
    <w:rsid w:val="00AD2CCC"/>
    <w:rsid w:val="00AD3546"/>
    <w:rsid w:val="00AD3803"/>
    <w:rsid w:val="00AD3C9D"/>
    <w:rsid w:val="00AD4469"/>
    <w:rsid w:val="00AD4BB8"/>
    <w:rsid w:val="00AD5286"/>
    <w:rsid w:val="00AD6370"/>
    <w:rsid w:val="00AD64CD"/>
    <w:rsid w:val="00AD711D"/>
    <w:rsid w:val="00AD7459"/>
    <w:rsid w:val="00AD78A9"/>
    <w:rsid w:val="00AD78D1"/>
    <w:rsid w:val="00AD7DBB"/>
    <w:rsid w:val="00AE19FA"/>
    <w:rsid w:val="00AE1A74"/>
    <w:rsid w:val="00AE227F"/>
    <w:rsid w:val="00AE2B64"/>
    <w:rsid w:val="00AE3D61"/>
    <w:rsid w:val="00AE486C"/>
    <w:rsid w:val="00AE4FFA"/>
    <w:rsid w:val="00AE5381"/>
    <w:rsid w:val="00AE5832"/>
    <w:rsid w:val="00AE5839"/>
    <w:rsid w:val="00AE640E"/>
    <w:rsid w:val="00AE645B"/>
    <w:rsid w:val="00AE65BD"/>
    <w:rsid w:val="00AE7B0A"/>
    <w:rsid w:val="00AE7E34"/>
    <w:rsid w:val="00AF16B2"/>
    <w:rsid w:val="00AF1849"/>
    <w:rsid w:val="00AF18E3"/>
    <w:rsid w:val="00AF2220"/>
    <w:rsid w:val="00AF2A7C"/>
    <w:rsid w:val="00AF2BE1"/>
    <w:rsid w:val="00AF36BF"/>
    <w:rsid w:val="00AF3946"/>
    <w:rsid w:val="00AF3DAE"/>
    <w:rsid w:val="00AF3E6C"/>
    <w:rsid w:val="00AF4052"/>
    <w:rsid w:val="00AF4B07"/>
    <w:rsid w:val="00AF530E"/>
    <w:rsid w:val="00AF6A85"/>
    <w:rsid w:val="00B00FF9"/>
    <w:rsid w:val="00B01929"/>
    <w:rsid w:val="00B024DE"/>
    <w:rsid w:val="00B02ACD"/>
    <w:rsid w:val="00B02F44"/>
    <w:rsid w:val="00B0345B"/>
    <w:rsid w:val="00B04261"/>
    <w:rsid w:val="00B04BA9"/>
    <w:rsid w:val="00B04FB5"/>
    <w:rsid w:val="00B07B4C"/>
    <w:rsid w:val="00B07B58"/>
    <w:rsid w:val="00B07D1E"/>
    <w:rsid w:val="00B10893"/>
    <w:rsid w:val="00B110F4"/>
    <w:rsid w:val="00B11CBC"/>
    <w:rsid w:val="00B11FBD"/>
    <w:rsid w:val="00B12282"/>
    <w:rsid w:val="00B1230E"/>
    <w:rsid w:val="00B1232C"/>
    <w:rsid w:val="00B1378D"/>
    <w:rsid w:val="00B13B44"/>
    <w:rsid w:val="00B14818"/>
    <w:rsid w:val="00B152CC"/>
    <w:rsid w:val="00B15551"/>
    <w:rsid w:val="00B16232"/>
    <w:rsid w:val="00B16ADA"/>
    <w:rsid w:val="00B16ED7"/>
    <w:rsid w:val="00B16F6F"/>
    <w:rsid w:val="00B234F5"/>
    <w:rsid w:val="00B243F5"/>
    <w:rsid w:val="00B24E2C"/>
    <w:rsid w:val="00B25FD7"/>
    <w:rsid w:val="00B2602C"/>
    <w:rsid w:val="00B2640D"/>
    <w:rsid w:val="00B26AC6"/>
    <w:rsid w:val="00B27734"/>
    <w:rsid w:val="00B278AB"/>
    <w:rsid w:val="00B27E54"/>
    <w:rsid w:val="00B30BC1"/>
    <w:rsid w:val="00B31073"/>
    <w:rsid w:val="00B31BDA"/>
    <w:rsid w:val="00B32EE4"/>
    <w:rsid w:val="00B33183"/>
    <w:rsid w:val="00B3365E"/>
    <w:rsid w:val="00B33761"/>
    <w:rsid w:val="00B34A06"/>
    <w:rsid w:val="00B34DBC"/>
    <w:rsid w:val="00B35CF6"/>
    <w:rsid w:val="00B35D6C"/>
    <w:rsid w:val="00B36584"/>
    <w:rsid w:val="00B37377"/>
    <w:rsid w:val="00B374D4"/>
    <w:rsid w:val="00B3763B"/>
    <w:rsid w:val="00B3798B"/>
    <w:rsid w:val="00B37FA3"/>
    <w:rsid w:val="00B400B2"/>
    <w:rsid w:val="00B40F19"/>
    <w:rsid w:val="00B41259"/>
    <w:rsid w:val="00B41A91"/>
    <w:rsid w:val="00B41BA5"/>
    <w:rsid w:val="00B4297D"/>
    <w:rsid w:val="00B4309B"/>
    <w:rsid w:val="00B44027"/>
    <w:rsid w:val="00B445EF"/>
    <w:rsid w:val="00B44B8F"/>
    <w:rsid w:val="00B44F27"/>
    <w:rsid w:val="00B454B7"/>
    <w:rsid w:val="00B45833"/>
    <w:rsid w:val="00B46257"/>
    <w:rsid w:val="00B465A1"/>
    <w:rsid w:val="00B50B62"/>
    <w:rsid w:val="00B50D84"/>
    <w:rsid w:val="00B51CC4"/>
    <w:rsid w:val="00B52424"/>
    <w:rsid w:val="00B52482"/>
    <w:rsid w:val="00B524BE"/>
    <w:rsid w:val="00B52A03"/>
    <w:rsid w:val="00B53723"/>
    <w:rsid w:val="00B53A91"/>
    <w:rsid w:val="00B5414A"/>
    <w:rsid w:val="00B54550"/>
    <w:rsid w:val="00B54D30"/>
    <w:rsid w:val="00B55B5C"/>
    <w:rsid w:val="00B562DE"/>
    <w:rsid w:val="00B575A6"/>
    <w:rsid w:val="00B578DA"/>
    <w:rsid w:val="00B57E0D"/>
    <w:rsid w:val="00B60162"/>
    <w:rsid w:val="00B602EC"/>
    <w:rsid w:val="00B61227"/>
    <w:rsid w:val="00B61906"/>
    <w:rsid w:val="00B6293D"/>
    <w:rsid w:val="00B62C51"/>
    <w:rsid w:val="00B63901"/>
    <w:rsid w:val="00B63B22"/>
    <w:rsid w:val="00B64D35"/>
    <w:rsid w:val="00B653D4"/>
    <w:rsid w:val="00B65679"/>
    <w:rsid w:val="00B65BE3"/>
    <w:rsid w:val="00B65E83"/>
    <w:rsid w:val="00B66955"/>
    <w:rsid w:val="00B66FA4"/>
    <w:rsid w:val="00B67212"/>
    <w:rsid w:val="00B70269"/>
    <w:rsid w:val="00B70739"/>
    <w:rsid w:val="00B70A4E"/>
    <w:rsid w:val="00B71084"/>
    <w:rsid w:val="00B721E9"/>
    <w:rsid w:val="00B72296"/>
    <w:rsid w:val="00B724D3"/>
    <w:rsid w:val="00B7386C"/>
    <w:rsid w:val="00B739D0"/>
    <w:rsid w:val="00B73A33"/>
    <w:rsid w:val="00B7420A"/>
    <w:rsid w:val="00B74691"/>
    <w:rsid w:val="00B74ACF"/>
    <w:rsid w:val="00B75832"/>
    <w:rsid w:val="00B76478"/>
    <w:rsid w:val="00B76C40"/>
    <w:rsid w:val="00B812B9"/>
    <w:rsid w:val="00B817D2"/>
    <w:rsid w:val="00B819B5"/>
    <w:rsid w:val="00B823CD"/>
    <w:rsid w:val="00B83CC5"/>
    <w:rsid w:val="00B83D85"/>
    <w:rsid w:val="00B843B5"/>
    <w:rsid w:val="00B85536"/>
    <w:rsid w:val="00B85DD6"/>
    <w:rsid w:val="00B86182"/>
    <w:rsid w:val="00B8697F"/>
    <w:rsid w:val="00B86EFF"/>
    <w:rsid w:val="00B87430"/>
    <w:rsid w:val="00B8757D"/>
    <w:rsid w:val="00B87860"/>
    <w:rsid w:val="00B90C8E"/>
    <w:rsid w:val="00B913DB"/>
    <w:rsid w:val="00B914B0"/>
    <w:rsid w:val="00B916C6"/>
    <w:rsid w:val="00B91FE9"/>
    <w:rsid w:val="00B92472"/>
    <w:rsid w:val="00B92AD3"/>
    <w:rsid w:val="00B92C07"/>
    <w:rsid w:val="00B931E6"/>
    <w:rsid w:val="00B93301"/>
    <w:rsid w:val="00B93376"/>
    <w:rsid w:val="00B94C24"/>
    <w:rsid w:val="00B95D6A"/>
    <w:rsid w:val="00B9651A"/>
    <w:rsid w:val="00B96F11"/>
    <w:rsid w:val="00B97C95"/>
    <w:rsid w:val="00BA0032"/>
    <w:rsid w:val="00BA0AAE"/>
    <w:rsid w:val="00BA10F1"/>
    <w:rsid w:val="00BA15A5"/>
    <w:rsid w:val="00BA1857"/>
    <w:rsid w:val="00BA1B94"/>
    <w:rsid w:val="00BA1E54"/>
    <w:rsid w:val="00BA2CAA"/>
    <w:rsid w:val="00BA2F9B"/>
    <w:rsid w:val="00BA36D9"/>
    <w:rsid w:val="00BA373D"/>
    <w:rsid w:val="00BA3C74"/>
    <w:rsid w:val="00BA434C"/>
    <w:rsid w:val="00BA54F1"/>
    <w:rsid w:val="00BA54FE"/>
    <w:rsid w:val="00BA6F2F"/>
    <w:rsid w:val="00BA7AF0"/>
    <w:rsid w:val="00BA7D7B"/>
    <w:rsid w:val="00BB0198"/>
    <w:rsid w:val="00BB0BF6"/>
    <w:rsid w:val="00BB0D5C"/>
    <w:rsid w:val="00BB1C94"/>
    <w:rsid w:val="00BB1EB8"/>
    <w:rsid w:val="00BB239F"/>
    <w:rsid w:val="00BB3425"/>
    <w:rsid w:val="00BB3638"/>
    <w:rsid w:val="00BB416A"/>
    <w:rsid w:val="00BB5A70"/>
    <w:rsid w:val="00BB6C2A"/>
    <w:rsid w:val="00BB6D21"/>
    <w:rsid w:val="00BB71B6"/>
    <w:rsid w:val="00BB7F62"/>
    <w:rsid w:val="00BC199D"/>
    <w:rsid w:val="00BC22A3"/>
    <w:rsid w:val="00BC360B"/>
    <w:rsid w:val="00BC38EB"/>
    <w:rsid w:val="00BC4195"/>
    <w:rsid w:val="00BC4BCC"/>
    <w:rsid w:val="00BC4CA4"/>
    <w:rsid w:val="00BC4D4C"/>
    <w:rsid w:val="00BC4FF9"/>
    <w:rsid w:val="00BC529D"/>
    <w:rsid w:val="00BC5310"/>
    <w:rsid w:val="00BC5DAD"/>
    <w:rsid w:val="00BC5E9A"/>
    <w:rsid w:val="00BC7B83"/>
    <w:rsid w:val="00BC7B85"/>
    <w:rsid w:val="00BD03EC"/>
    <w:rsid w:val="00BD07C1"/>
    <w:rsid w:val="00BD1152"/>
    <w:rsid w:val="00BD1872"/>
    <w:rsid w:val="00BD22E5"/>
    <w:rsid w:val="00BD394B"/>
    <w:rsid w:val="00BD410D"/>
    <w:rsid w:val="00BD47D5"/>
    <w:rsid w:val="00BD4CA6"/>
    <w:rsid w:val="00BD5296"/>
    <w:rsid w:val="00BD5F71"/>
    <w:rsid w:val="00BD61D6"/>
    <w:rsid w:val="00BD681B"/>
    <w:rsid w:val="00BD6C67"/>
    <w:rsid w:val="00BE0637"/>
    <w:rsid w:val="00BE1083"/>
    <w:rsid w:val="00BE13D0"/>
    <w:rsid w:val="00BE1428"/>
    <w:rsid w:val="00BE1748"/>
    <w:rsid w:val="00BE2844"/>
    <w:rsid w:val="00BE3D51"/>
    <w:rsid w:val="00BE4A6F"/>
    <w:rsid w:val="00BE53B4"/>
    <w:rsid w:val="00BE7052"/>
    <w:rsid w:val="00BE7226"/>
    <w:rsid w:val="00BF044E"/>
    <w:rsid w:val="00BF0614"/>
    <w:rsid w:val="00BF07D3"/>
    <w:rsid w:val="00BF0B7C"/>
    <w:rsid w:val="00BF1076"/>
    <w:rsid w:val="00BF11DF"/>
    <w:rsid w:val="00BF200D"/>
    <w:rsid w:val="00BF26A5"/>
    <w:rsid w:val="00BF3002"/>
    <w:rsid w:val="00BF3655"/>
    <w:rsid w:val="00BF4412"/>
    <w:rsid w:val="00BF54AE"/>
    <w:rsid w:val="00BF55E4"/>
    <w:rsid w:val="00BF5D92"/>
    <w:rsid w:val="00BF64D4"/>
    <w:rsid w:val="00BF7632"/>
    <w:rsid w:val="00BF7D09"/>
    <w:rsid w:val="00C00FB7"/>
    <w:rsid w:val="00C013F3"/>
    <w:rsid w:val="00C01944"/>
    <w:rsid w:val="00C02E62"/>
    <w:rsid w:val="00C0352C"/>
    <w:rsid w:val="00C04240"/>
    <w:rsid w:val="00C042A9"/>
    <w:rsid w:val="00C04ADD"/>
    <w:rsid w:val="00C05406"/>
    <w:rsid w:val="00C05FC9"/>
    <w:rsid w:val="00C067E8"/>
    <w:rsid w:val="00C06ACE"/>
    <w:rsid w:val="00C076FB"/>
    <w:rsid w:val="00C07713"/>
    <w:rsid w:val="00C07A54"/>
    <w:rsid w:val="00C07E4C"/>
    <w:rsid w:val="00C1036B"/>
    <w:rsid w:val="00C10D3B"/>
    <w:rsid w:val="00C12183"/>
    <w:rsid w:val="00C122D1"/>
    <w:rsid w:val="00C124E0"/>
    <w:rsid w:val="00C13573"/>
    <w:rsid w:val="00C137EC"/>
    <w:rsid w:val="00C1423F"/>
    <w:rsid w:val="00C1492D"/>
    <w:rsid w:val="00C14B83"/>
    <w:rsid w:val="00C1569A"/>
    <w:rsid w:val="00C16973"/>
    <w:rsid w:val="00C2088A"/>
    <w:rsid w:val="00C2222B"/>
    <w:rsid w:val="00C223D9"/>
    <w:rsid w:val="00C228E0"/>
    <w:rsid w:val="00C22979"/>
    <w:rsid w:val="00C229B6"/>
    <w:rsid w:val="00C23209"/>
    <w:rsid w:val="00C23B44"/>
    <w:rsid w:val="00C24126"/>
    <w:rsid w:val="00C24399"/>
    <w:rsid w:val="00C24974"/>
    <w:rsid w:val="00C24AA6"/>
    <w:rsid w:val="00C24C8A"/>
    <w:rsid w:val="00C24EB7"/>
    <w:rsid w:val="00C25675"/>
    <w:rsid w:val="00C2636E"/>
    <w:rsid w:val="00C302B4"/>
    <w:rsid w:val="00C3056B"/>
    <w:rsid w:val="00C306FC"/>
    <w:rsid w:val="00C312C3"/>
    <w:rsid w:val="00C31D19"/>
    <w:rsid w:val="00C32E4D"/>
    <w:rsid w:val="00C330A3"/>
    <w:rsid w:val="00C34315"/>
    <w:rsid w:val="00C3468A"/>
    <w:rsid w:val="00C34801"/>
    <w:rsid w:val="00C3607E"/>
    <w:rsid w:val="00C36E05"/>
    <w:rsid w:val="00C371B4"/>
    <w:rsid w:val="00C376C2"/>
    <w:rsid w:val="00C401D7"/>
    <w:rsid w:val="00C4029B"/>
    <w:rsid w:val="00C4126A"/>
    <w:rsid w:val="00C41290"/>
    <w:rsid w:val="00C416AE"/>
    <w:rsid w:val="00C41F78"/>
    <w:rsid w:val="00C429B9"/>
    <w:rsid w:val="00C43091"/>
    <w:rsid w:val="00C4451A"/>
    <w:rsid w:val="00C44DD5"/>
    <w:rsid w:val="00C44DDE"/>
    <w:rsid w:val="00C45033"/>
    <w:rsid w:val="00C4540A"/>
    <w:rsid w:val="00C458B2"/>
    <w:rsid w:val="00C463FD"/>
    <w:rsid w:val="00C47318"/>
    <w:rsid w:val="00C50916"/>
    <w:rsid w:val="00C51B83"/>
    <w:rsid w:val="00C51E03"/>
    <w:rsid w:val="00C5267F"/>
    <w:rsid w:val="00C52A9B"/>
    <w:rsid w:val="00C52CCB"/>
    <w:rsid w:val="00C53B72"/>
    <w:rsid w:val="00C53E01"/>
    <w:rsid w:val="00C54391"/>
    <w:rsid w:val="00C55BE6"/>
    <w:rsid w:val="00C55C0A"/>
    <w:rsid w:val="00C56E38"/>
    <w:rsid w:val="00C57FF2"/>
    <w:rsid w:val="00C60745"/>
    <w:rsid w:val="00C609B8"/>
    <w:rsid w:val="00C62083"/>
    <w:rsid w:val="00C62208"/>
    <w:rsid w:val="00C62578"/>
    <w:rsid w:val="00C62E28"/>
    <w:rsid w:val="00C63717"/>
    <w:rsid w:val="00C63B42"/>
    <w:rsid w:val="00C6428C"/>
    <w:rsid w:val="00C643AA"/>
    <w:rsid w:val="00C64682"/>
    <w:rsid w:val="00C64B08"/>
    <w:rsid w:val="00C661DC"/>
    <w:rsid w:val="00C665F0"/>
    <w:rsid w:val="00C67267"/>
    <w:rsid w:val="00C70A1F"/>
    <w:rsid w:val="00C71539"/>
    <w:rsid w:val="00C729D3"/>
    <w:rsid w:val="00C72EAA"/>
    <w:rsid w:val="00C7362C"/>
    <w:rsid w:val="00C73F04"/>
    <w:rsid w:val="00C74009"/>
    <w:rsid w:val="00C741CA"/>
    <w:rsid w:val="00C7550A"/>
    <w:rsid w:val="00C75E4E"/>
    <w:rsid w:val="00C77120"/>
    <w:rsid w:val="00C77155"/>
    <w:rsid w:val="00C77C4D"/>
    <w:rsid w:val="00C8027A"/>
    <w:rsid w:val="00C8059C"/>
    <w:rsid w:val="00C809E5"/>
    <w:rsid w:val="00C8173F"/>
    <w:rsid w:val="00C81A2C"/>
    <w:rsid w:val="00C81F47"/>
    <w:rsid w:val="00C8201E"/>
    <w:rsid w:val="00C82436"/>
    <w:rsid w:val="00C82987"/>
    <w:rsid w:val="00C82FE7"/>
    <w:rsid w:val="00C83AA0"/>
    <w:rsid w:val="00C83C39"/>
    <w:rsid w:val="00C83CEA"/>
    <w:rsid w:val="00C83CED"/>
    <w:rsid w:val="00C84E12"/>
    <w:rsid w:val="00C8528B"/>
    <w:rsid w:val="00C857CB"/>
    <w:rsid w:val="00C865F4"/>
    <w:rsid w:val="00C87020"/>
    <w:rsid w:val="00C8734D"/>
    <w:rsid w:val="00C8759A"/>
    <w:rsid w:val="00C87A18"/>
    <w:rsid w:val="00C90853"/>
    <w:rsid w:val="00C90A12"/>
    <w:rsid w:val="00C9123B"/>
    <w:rsid w:val="00C92053"/>
    <w:rsid w:val="00C9240F"/>
    <w:rsid w:val="00C92A6E"/>
    <w:rsid w:val="00C92CC4"/>
    <w:rsid w:val="00C93327"/>
    <w:rsid w:val="00C9348C"/>
    <w:rsid w:val="00C93D56"/>
    <w:rsid w:val="00C9438E"/>
    <w:rsid w:val="00C9464A"/>
    <w:rsid w:val="00C955E7"/>
    <w:rsid w:val="00C9577B"/>
    <w:rsid w:val="00C95A23"/>
    <w:rsid w:val="00C95B16"/>
    <w:rsid w:val="00C95C23"/>
    <w:rsid w:val="00C97C03"/>
    <w:rsid w:val="00CA0658"/>
    <w:rsid w:val="00CA2BF7"/>
    <w:rsid w:val="00CA3B63"/>
    <w:rsid w:val="00CA3C52"/>
    <w:rsid w:val="00CA3E99"/>
    <w:rsid w:val="00CA48F8"/>
    <w:rsid w:val="00CA6CEB"/>
    <w:rsid w:val="00CA7994"/>
    <w:rsid w:val="00CA7E37"/>
    <w:rsid w:val="00CA7FCF"/>
    <w:rsid w:val="00CB03A7"/>
    <w:rsid w:val="00CB051A"/>
    <w:rsid w:val="00CB1DBB"/>
    <w:rsid w:val="00CB21C1"/>
    <w:rsid w:val="00CB3520"/>
    <w:rsid w:val="00CB3A33"/>
    <w:rsid w:val="00CB5EEE"/>
    <w:rsid w:val="00CB63F1"/>
    <w:rsid w:val="00CB6C4A"/>
    <w:rsid w:val="00CB6CFD"/>
    <w:rsid w:val="00CB7E4D"/>
    <w:rsid w:val="00CC071A"/>
    <w:rsid w:val="00CC0CF2"/>
    <w:rsid w:val="00CC1190"/>
    <w:rsid w:val="00CC1252"/>
    <w:rsid w:val="00CC1B7E"/>
    <w:rsid w:val="00CC2162"/>
    <w:rsid w:val="00CC2608"/>
    <w:rsid w:val="00CC2729"/>
    <w:rsid w:val="00CC3814"/>
    <w:rsid w:val="00CC4BF3"/>
    <w:rsid w:val="00CC5B0E"/>
    <w:rsid w:val="00CC5F5F"/>
    <w:rsid w:val="00CC615C"/>
    <w:rsid w:val="00CC6F86"/>
    <w:rsid w:val="00CC74ED"/>
    <w:rsid w:val="00CC7DA1"/>
    <w:rsid w:val="00CD10CF"/>
    <w:rsid w:val="00CD1ACC"/>
    <w:rsid w:val="00CD1F59"/>
    <w:rsid w:val="00CD22D1"/>
    <w:rsid w:val="00CD267E"/>
    <w:rsid w:val="00CD3A68"/>
    <w:rsid w:val="00CD4C61"/>
    <w:rsid w:val="00CD640F"/>
    <w:rsid w:val="00CE0644"/>
    <w:rsid w:val="00CE0706"/>
    <w:rsid w:val="00CE0C5D"/>
    <w:rsid w:val="00CE29C7"/>
    <w:rsid w:val="00CE3889"/>
    <w:rsid w:val="00CE3D92"/>
    <w:rsid w:val="00CE436B"/>
    <w:rsid w:val="00CE4935"/>
    <w:rsid w:val="00CE50BB"/>
    <w:rsid w:val="00CE63D1"/>
    <w:rsid w:val="00CE6AA7"/>
    <w:rsid w:val="00CE6C2B"/>
    <w:rsid w:val="00CE734D"/>
    <w:rsid w:val="00CE7602"/>
    <w:rsid w:val="00CE78B2"/>
    <w:rsid w:val="00CF022B"/>
    <w:rsid w:val="00CF087F"/>
    <w:rsid w:val="00CF0D14"/>
    <w:rsid w:val="00CF1837"/>
    <w:rsid w:val="00CF1AFE"/>
    <w:rsid w:val="00CF1B18"/>
    <w:rsid w:val="00CF1EF6"/>
    <w:rsid w:val="00CF2180"/>
    <w:rsid w:val="00CF3212"/>
    <w:rsid w:val="00CF38C0"/>
    <w:rsid w:val="00CF3C83"/>
    <w:rsid w:val="00CF3F00"/>
    <w:rsid w:val="00CF481A"/>
    <w:rsid w:val="00CF4CD7"/>
    <w:rsid w:val="00CF4ED4"/>
    <w:rsid w:val="00CF5C27"/>
    <w:rsid w:val="00CF66B7"/>
    <w:rsid w:val="00CF6F5B"/>
    <w:rsid w:val="00CF791A"/>
    <w:rsid w:val="00D00618"/>
    <w:rsid w:val="00D02060"/>
    <w:rsid w:val="00D0207F"/>
    <w:rsid w:val="00D02D6D"/>
    <w:rsid w:val="00D02F35"/>
    <w:rsid w:val="00D03689"/>
    <w:rsid w:val="00D051CE"/>
    <w:rsid w:val="00D0553E"/>
    <w:rsid w:val="00D05BA6"/>
    <w:rsid w:val="00D064ED"/>
    <w:rsid w:val="00D06F87"/>
    <w:rsid w:val="00D0724E"/>
    <w:rsid w:val="00D073C5"/>
    <w:rsid w:val="00D0743F"/>
    <w:rsid w:val="00D07927"/>
    <w:rsid w:val="00D104E5"/>
    <w:rsid w:val="00D116FE"/>
    <w:rsid w:val="00D12D22"/>
    <w:rsid w:val="00D12DF6"/>
    <w:rsid w:val="00D13A8C"/>
    <w:rsid w:val="00D14564"/>
    <w:rsid w:val="00D147A7"/>
    <w:rsid w:val="00D14E8C"/>
    <w:rsid w:val="00D1568C"/>
    <w:rsid w:val="00D17CB7"/>
    <w:rsid w:val="00D17F3E"/>
    <w:rsid w:val="00D203B4"/>
    <w:rsid w:val="00D20D89"/>
    <w:rsid w:val="00D21366"/>
    <w:rsid w:val="00D216A3"/>
    <w:rsid w:val="00D23F6B"/>
    <w:rsid w:val="00D2447E"/>
    <w:rsid w:val="00D2492D"/>
    <w:rsid w:val="00D25257"/>
    <w:rsid w:val="00D26AF1"/>
    <w:rsid w:val="00D2718C"/>
    <w:rsid w:val="00D2723C"/>
    <w:rsid w:val="00D30418"/>
    <w:rsid w:val="00D30525"/>
    <w:rsid w:val="00D30AE2"/>
    <w:rsid w:val="00D313DE"/>
    <w:rsid w:val="00D31A61"/>
    <w:rsid w:val="00D32AB5"/>
    <w:rsid w:val="00D3307A"/>
    <w:rsid w:val="00D33A41"/>
    <w:rsid w:val="00D35B0D"/>
    <w:rsid w:val="00D35ED0"/>
    <w:rsid w:val="00D360A2"/>
    <w:rsid w:val="00D3628B"/>
    <w:rsid w:val="00D368FC"/>
    <w:rsid w:val="00D36DA0"/>
    <w:rsid w:val="00D377FD"/>
    <w:rsid w:val="00D403B4"/>
    <w:rsid w:val="00D40ADB"/>
    <w:rsid w:val="00D40BB7"/>
    <w:rsid w:val="00D40CC1"/>
    <w:rsid w:val="00D41942"/>
    <w:rsid w:val="00D44BFF"/>
    <w:rsid w:val="00D44DE4"/>
    <w:rsid w:val="00D45665"/>
    <w:rsid w:val="00D46203"/>
    <w:rsid w:val="00D46BB2"/>
    <w:rsid w:val="00D47084"/>
    <w:rsid w:val="00D507F8"/>
    <w:rsid w:val="00D514E8"/>
    <w:rsid w:val="00D5188D"/>
    <w:rsid w:val="00D52BA0"/>
    <w:rsid w:val="00D5337C"/>
    <w:rsid w:val="00D54294"/>
    <w:rsid w:val="00D5442E"/>
    <w:rsid w:val="00D54686"/>
    <w:rsid w:val="00D54ACA"/>
    <w:rsid w:val="00D562B4"/>
    <w:rsid w:val="00D56391"/>
    <w:rsid w:val="00D57EA1"/>
    <w:rsid w:val="00D6081E"/>
    <w:rsid w:val="00D62123"/>
    <w:rsid w:val="00D62CF7"/>
    <w:rsid w:val="00D6332E"/>
    <w:rsid w:val="00D63785"/>
    <w:rsid w:val="00D638DB"/>
    <w:rsid w:val="00D639D6"/>
    <w:rsid w:val="00D65086"/>
    <w:rsid w:val="00D6521C"/>
    <w:rsid w:val="00D65E38"/>
    <w:rsid w:val="00D66406"/>
    <w:rsid w:val="00D66676"/>
    <w:rsid w:val="00D6667F"/>
    <w:rsid w:val="00D667FA"/>
    <w:rsid w:val="00D66843"/>
    <w:rsid w:val="00D66FC8"/>
    <w:rsid w:val="00D67138"/>
    <w:rsid w:val="00D67432"/>
    <w:rsid w:val="00D67C16"/>
    <w:rsid w:val="00D7158E"/>
    <w:rsid w:val="00D73446"/>
    <w:rsid w:val="00D7425C"/>
    <w:rsid w:val="00D76152"/>
    <w:rsid w:val="00D7693E"/>
    <w:rsid w:val="00D81939"/>
    <w:rsid w:val="00D82160"/>
    <w:rsid w:val="00D8224C"/>
    <w:rsid w:val="00D82726"/>
    <w:rsid w:val="00D83EE0"/>
    <w:rsid w:val="00D8405B"/>
    <w:rsid w:val="00D84B85"/>
    <w:rsid w:val="00D8574B"/>
    <w:rsid w:val="00D86631"/>
    <w:rsid w:val="00D909F3"/>
    <w:rsid w:val="00D91C17"/>
    <w:rsid w:val="00D92281"/>
    <w:rsid w:val="00D924E0"/>
    <w:rsid w:val="00D9304C"/>
    <w:rsid w:val="00D93BC2"/>
    <w:rsid w:val="00D948BF"/>
    <w:rsid w:val="00D94FC3"/>
    <w:rsid w:val="00D95E94"/>
    <w:rsid w:val="00D96666"/>
    <w:rsid w:val="00D96CAE"/>
    <w:rsid w:val="00D9779C"/>
    <w:rsid w:val="00DA0B41"/>
    <w:rsid w:val="00DA0D8C"/>
    <w:rsid w:val="00DA12FA"/>
    <w:rsid w:val="00DA1BC8"/>
    <w:rsid w:val="00DA1CC9"/>
    <w:rsid w:val="00DA1E66"/>
    <w:rsid w:val="00DA2424"/>
    <w:rsid w:val="00DA25C2"/>
    <w:rsid w:val="00DA2BDB"/>
    <w:rsid w:val="00DA3751"/>
    <w:rsid w:val="00DA3C90"/>
    <w:rsid w:val="00DA4F27"/>
    <w:rsid w:val="00DA55D6"/>
    <w:rsid w:val="00DA561E"/>
    <w:rsid w:val="00DA5FC8"/>
    <w:rsid w:val="00DA6444"/>
    <w:rsid w:val="00DA6873"/>
    <w:rsid w:val="00DA6D95"/>
    <w:rsid w:val="00DA6DDF"/>
    <w:rsid w:val="00DA6E90"/>
    <w:rsid w:val="00DA6F9F"/>
    <w:rsid w:val="00DA78EF"/>
    <w:rsid w:val="00DB0937"/>
    <w:rsid w:val="00DB16EC"/>
    <w:rsid w:val="00DB23FB"/>
    <w:rsid w:val="00DB2A2E"/>
    <w:rsid w:val="00DB3FF8"/>
    <w:rsid w:val="00DB44D9"/>
    <w:rsid w:val="00DB48C4"/>
    <w:rsid w:val="00DB5BF8"/>
    <w:rsid w:val="00DB66B2"/>
    <w:rsid w:val="00DB6C1D"/>
    <w:rsid w:val="00DB6C21"/>
    <w:rsid w:val="00DB6C62"/>
    <w:rsid w:val="00DB6CE0"/>
    <w:rsid w:val="00DC0586"/>
    <w:rsid w:val="00DC13E5"/>
    <w:rsid w:val="00DC14E4"/>
    <w:rsid w:val="00DC2035"/>
    <w:rsid w:val="00DC2379"/>
    <w:rsid w:val="00DC2440"/>
    <w:rsid w:val="00DC2BE4"/>
    <w:rsid w:val="00DC305B"/>
    <w:rsid w:val="00DC36F3"/>
    <w:rsid w:val="00DC372A"/>
    <w:rsid w:val="00DC4028"/>
    <w:rsid w:val="00DC6726"/>
    <w:rsid w:val="00DC6F1E"/>
    <w:rsid w:val="00DC7459"/>
    <w:rsid w:val="00DD0247"/>
    <w:rsid w:val="00DD118E"/>
    <w:rsid w:val="00DD119F"/>
    <w:rsid w:val="00DD1E98"/>
    <w:rsid w:val="00DD1EF0"/>
    <w:rsid w:val="00DD210C"/>
    <w:rsid w:val="00DD2666"/>
    <w:rsid w:val="00DD5E43"/>
    <w:rsid w:val="00DD6490"/>
    <w:rsid w:val="00DD658D"/>
    <w:rsid w:val="00DD7A2A"/>
    <w:rsid w:val="00DD7E56"/>
    <w:rsid w:val="00DD7EA8"/>
    <w:rsid w:val="00DE0D56"/>
    <w:rsid w:val="00DE1C4C"/>
    <w:rsid w:val="00DE289B"/>
    <w:rsid w:val="00DE410A"/>
    <w:rsid w:val="00DE41B6"/>
    <w:rsid w:val="00DE424A"/>
    <w:rsid w:val="00DE5783"/>
    <w:rsid w:val="00DE5FD8"/>
    <w:rsid w:val="00DE6CEE"/>
    <w:rsid w:val="00DE6E58"/>
    <w:rsid w:val="00DE733E"/>
    <w:rsid w:val="00DE76F6"/>
    <w:rsid w:val="00DE7737"/>
    <w:rsid w:val="00DE7891"/>
    <w:rsid w:val="00DF01D9"/>
    <w:rsid w:val="00DF0AA2"/>
    <w:rsid w:val="00DF1DB0"/>
    <w:rsid w:val="00DF1FCC"/>
    <w:rsid w:val="00DF373D"/>
    <w:rsid w:val="00DF4C36"/>
    <w:rsid w:val="00DF4DA4"/>
    <w:rsid w:val="00DF6EBB"/>
    <w:rsid w:val="00DF701F"/>
    <w:rsid w:val="00E0092E"/>
    <w:rsid w:val="00E00972"/>
    <w:rsid w:val="00E00DA2"/>
    <w:rsid w:val="00E018CE"/>
    <w:rsid w:val="00E02470"/>
    <w:rsid w:val="00E0383E"/>
    <w:rsid w:val="00E03F75"/>
    <w:rsid w:val="00E04955"/>
    <w:rsid w:val="00E04C7F"/>
    <w:rsid w:val="00E04DDC"/>
    <w:rsid w:val="00E04E1A"/>
    <w:rsid w:val="00E04F75"/>
    <w:rsid w:val="00E04FE4"/>
    <w:rsid w:val="00E06C88"/>
    <w:rsid w:val="00E06F92"/>
    <w:rsid w:val="00E07163"/>
    <w:rsid w:val="00E07919"/>
    <w:rsid w:val="00E1097A"/>
    <w:rsid w:val="00E115EB"/>
    <w:rsid w:val="00E11A90"/>
    <w:rsid w:val="00E122AD"/>
    <w:rsid w:val="00E12649"/>
    <w:rsid w:val="00E12A30"/>
    <w:rsid w:val="00E1483B"/>
    <w:rsid w:val="00E17886"/>
    <w:rsid w:val="00E17DD1"/>
    <w:rsid w:val="00E17E54"/>
    <w:rsid w:val="00E17E7E"/>
    <w:rsid w:val="00E20311"/>
    <w:rsid w:val="00E20734"/>
    <w:rsid w:val="00E207EF"/>
    <w:rsid w:val="00E20F5F"/>
    <w:rsid w:val="00E20FA4"/>
    <w:rsid w:val="00E2141D"/>
    <w:rsid w:val="00E21D58"/>
    <w:rsid w:val="00E222D6"/>
    <w:rsid w:val="00E22844"/>
    <w:rsid w:val="00E22BB0"/>
    <w:rsid w:val="00E22D0F"/>
    <w:rsid w:val="00E22D6A"/>
    <w:rsid w:val="00E23F76"/>
    <w:rsid w:val="00E243FA"/>
    <w:rsid w:val="00E24E19"/>
    <w:rsid w:val="00E263BA"/>
    <w:rsid w:val="00E270CE"/>
    <w:rsid w:val="00E2711D"/>
    <w:rsid w:val="00E27206"/>
    <w:rsid w:val="00E276D9"/>
    <w:rsid w:val="00E27AE5"/>
    <w:rsid w:val="00E30677"/>
    <w:rsid w:val="00E30A6B"/>
    <w:rsid w:val="00E31B43"/>
    <w:rsid w:val="00E31B98"/>
    <w:rsid w:val="00E321E0"/>
    <w:rsid w:val="00E32465"/>
    <w:rsid w:val="00E3272C"/>
    <w:rsid w:val="00E32796"/>
    <w:rsid w:val="00E3286C"/>
    <w:rsid w:val="00E32E5B"/>
    <w:rsid w:val="00E3324B"/>
    <w:rsid w:val="00E33624"/>
    <w:rsid w:val="00E34661"/>
    <w:rsid w:val="00E35A64"/>
    <w:rsid w:val="00E36330"/>
    <w:rsid w:val="00E3682D"/>
    <w:rsid w:val="00E3758E"/>
    <w:rsid w:val="00E40356"/>
    <w:rsid w:val="00E42396"/>
    <w:rsid w:val="00E4347A"/>
    <w:rsid w:val="00E43CFC"/>
    <w:rsid w:val="00E44C35"/>
    <w:rsid w:val="00E45299"/>
    <w:rsid w:val="00E467E3"/>
    <w:rsid w:val="00E47311"/>
    <w:rsid w:val="00E473E4"/>
    <w:rsid w:val="00E47416"/>
    <w:rsid w:val="00E4746F"/>
    <w:rsid w:val="00E504F8"/>
    <w:rsid w:val="00E5120C"/>
    <w:rsid w:val="00E52637"/>
    <w:rsid w:val="00E53438"/>
    <w:rsid w:val="00E5360B"/>
    <w:rsid w:val="00E542D4"/>
    <w:rsid w:val="00E54D2E"/>
    <w:rsid w:val="00E550CB"/>
    <w:rsid w:val="00E55165"/>
    <w:rsid w:val="00E5585D"/>
    <w:rsid w:val="00E55A31"/>
    <w:rsid w:val="00E55AB4"/>
    <w:rsid w:val="00E55E02"/>
    <w:rsid w:val="00E573A0"/>
    <w:rsid w:val="00E575CE"/>
    <w:rsid w:val="00E60F77"/>
    <w:rsid w:val="00E60FE6"/>
    <w:rsid w:val="00E61B36"/>
    <w:rsid w:val="00E6348B"/>
    <w:rsid w:val="00E645D4"/>
    <w:rsid w:val="00E64C88"/>
    <w:rsid w:val="00E65849"/>
    <w:rsid w:val="00E65954"/>
    <w:rsid w:val="00E65CBC"/>
    <w:rsid w:val="00E67428"/>
    <w:rsid w:val="00E67455"/>
    <w:rsid w:val="00E67B16"/>
    <w:rsid w:val="00E67B31"/>
    <w:rsid w:val="00E7091C"/>
    <w:rsid w:val="00E710F8"/>
    <w:rsid w:val="00E7194A"/>
    <w:rsid w:val="00E7219F"/>
    <w:rsid w:val="00E73267"/>
    <w:rsid w:val="00E7346A"/>
    <w:rsid w:val="00E74359"/>
    <w:rsid w:val="00E74559"/>
    <w:rsid w:val="00E7473F"/>
    <w:rsid w:val="00E7561C"/>
    <w:rsid w:val="00E757B1"/>
    <w:rsid w:val="00E819EE"/>
    <w:rsid w:val="00E82481"/>
    <w:rsid w:val="00E8271E"/>
    <w:rsid w:val="00E82DD5"/>
    <w:rsid w:val="00E83090"/>
    <w:rsid w:val="00E83991"/>
    <w:rsid w:val="00E843FC"/>
    <w:rsid w:val="00E84510"/>
    <w:rsid w:val="00E845B0"/>
    <w:rsid w:val="00E8589A"/>
    <w:rsid w:val="00E867C3"/>
    <w:rsid w:val="00E874AF"/>
    <w:rsid w:val="00E879BB"/>
    <w:rsid w:val="00E87A2B"/>
    <w:rsid w:val="00E87BCF"/>
    <w:rsid w:val="00E91191"/>
    <w:rsid w:val="00E919D0"/>
    <w:rsid w:val="00E919F4"/>
    <w:rsid w:val="00E923B6"/>
    <w:rsid w:val="00E925D4"/>
    <w:rsid w:val="00E92785"/>
    <w:rsid w:val="00E929AA"/>
    <w:rsid w:val="00E92B34"/>
    <w:rsid w:val="00E93A5C"/>
    <w:rsid w:val="00E945C2"/>
    <w:rsid w:val="00E95742"/>
    <w:rsid w:val="00E9725A"/>
    <w:rsid w:val="00E97408"/>
    <w:rsid w:val="00E97F91"/>
    <w:rsid w:val="00EA04F5"/>
    <w:rsid w:val="00EA0655"/>
    <w:rsid w:val="00EA13F0"/>
    <w:rsid w:val="00EA14F7"/>
    <w:rsid w:val="00EA1CA7"/>
    <w:rsid w:val="00EA1F0B"/>
    <w:rsid w:val="00EA2456"/>
    <w:rsid w:val="00EA24BC"/>
    <w:rsid w:val="00EA2A2C"/>
    <w:rsid w:val="00EA5026"/>
    <w:rsid w:val="00EA55B3"/>
    <w:rsid w:val="00EA5BB7"/>
    <w:rsid w:val="00EA5ECA"/>
    <w:rsid w:val="00EA7F65"/>
    <w:rsid w:val="00EB1885"/>
    <w:rsid w:val="00EB18E8"/>
    <w:rsid w:val="00EB1CDF"/>
    <w:rsid w:val="00EB2219"/>
    <w:rsid w:val="00EB2BC0"/>
    <w:rsid w:val="00EB3290"/>
    <w:rsid w:val="00EB40A1"/>
    <w:rsid w:val="00EB4412"/>
    <w:rsid w:val="00EB463B"/>
    <w:rsid w:val="00EB4F6A"/>
    <w:rsid w:val="00EB56AF"/>
    <w:rsid w:val="00EB5F01"/>
    <w:rsid w:val="00EB61F0"/>
    <w:rsid w:val="00EB669B"/>
    <w:rsid w:val="00EB74BE"/>
    <w:rsid w:val="00EC02F9"/>
    <w:rsid w:val="00EC075E"/>
    <w:rsid w:val="00EC0927"/>
    <w:rsid w:val="00EC1100"/>
    <w:rsid w:val="00EC1899"/>
    <w:rsid w:val="00EC256D"/>
    <w:rsid w:val="00EC2819"/>
    <w:rsid w:val="00EC4F4A"/>
    <w:rsid w:val="00EC50F4"/>
    <w:rsid w:val="00EC544D"/>
    <w:rsid w:val="00EC5B15"/>
    <w:rsid w:val="00EC6F05"/>
    <w:rsid w:val="00EC6FC7"/>
    <w:rsid w:val="00ED05D9"/>
    <w:rsid w:val="00ED0693"/>
    <w:rsid w:val="00ED10AF"/>
    <w:rsid w:val="00ED15F5"/>
    <w:rsid w:val="00ED1751"/>
    <w:rsid w:val="00ED188C"/>
    <w:rsid w:val="00ED1D28"/>
    <w:rsid w:val="00ED1DCE"/>
    <w:rsid w:val="00ED2849"/>
    <w:rsid w:val="00ED30D0"/>
    <w:rsid w:val="00ED38DE"/>
    <w:rsid w:val="00ED48CD"/>
    <w:rsid w:val="00ED4A3A"/>
    <w:rsid w:val="00ED4C5B"/>
    <w:rsid w:val="00ED4E13"/>
    <w:rsid w:val="00ED60F5"/>
    <w:rsid w:val="00ED69A5"/>
    <w:rsid w:val="00ED6EAE"/>
    <w:rsid w:val="00ED7ECE"/>
    <w:rsid w:val="00EE0419"/>
    <w:rsid w:val="00EE1BB6"/>
    <w:rsid w:val="00EE28E1"/>
    <w:rsid w:val="00EE2C5C"/>
    <w:rsid w:val="00EE2F73"/>
    <w:rsid w:val="00EE3F01"/>
    <w:rsid w:val="00EE47E3"/>
    <w:rsid w:val="00EE4F70"/>
    <w:rsid w:val="00EE518C"/>
    <w:rsid w:val="00EE5379"/>
    <w:rsid w:val="00EE5C80"/>
    <w:rsid w:val="00EE5FD5"/>
    <w:rsid w:val="00EE62F5"/>
    <w:rsid w:val="00EE785A"/>
    <w:rsid w:val="00EE7A58"/>
    <w:rsid w:val="00EF0287"/>
    <w:rsid w:val="00EF0ED2"/>
    <w:rsid w:val="00EF1292"/>
    <w:rsid w:val="00EF1305"/>
    <w:rsid w:val="00EF199B"/>
    <w:rsid w:val="00EF1EA9"/>
    <w:rsid w:val="00EF20B9"/>
    <w:rsid w:val="00EF351B"/>
    <w:rsid w:val="00EF3866"/>
    <w:rsid w:val="00EF426F"/>
    <w:rsid w:val="00EF47B6"/>
    <w:rsid w:val="00EF55BC"/>
    <w:rsid w:val="00EF5C5E"/>
    <w:rsid w:val="00EF5E8B"/>
    <w:rsid w:val="00EF623E"/>
    <w:rsid w:val="00EF7AFA"/>
    <w:rsid w:val="00EF7D6E"/>
    <w:rsid w:val="00F0014E"/>
    <w:rsid w:val="00F011A5"/>
    <w:rsid w:val="00F0121A"/>
    <w:rsid w:val="00F012C2"/>
    <w:rsid w:val="00F0158A"/>
    <w:rsid w:val="00F01659"/>
    <w:rsid w:val="00F02BD6"/>
    <w:rsid w:val="00F03584"/>
    <w:rsid w:val="00F03D89"/>
    <w:rsid w:val="00F0490D"/>
    <w:rsid w:val="00F05175"/>
    <w:rsid w:val="00F05812"/>
    <w:rsid w:val="00F06015"/>
    <w:rsid w:val="00F06721"/>
    <w:rsid w:val="00F06D10"/>
    <w:rsid w:val="00F07825"/>
    <w:rsid w:val="00F10B3F"/>
    <w:rsid w:val="00F11338"/>
    <w:rsid w:val="00F11F5D"/>
    <w:rsid w:val="00F1242F"/>
    <w:rsid w:val="00F126AC"/>
    <w:rsid w:val="00F12F12"/>
    <w:rsid w:val="00F130BD"/>
    <w:rsid w:val="00F14D99"/>
    <w:rsid w:val="00F1547C"/>
    <w:rsid w:val="00F15A7F"/>
    <w:rsid w:val="00F15B6C"/>
    <w:rsid w:val="00F16B7D"/>
    <w:rsid w:val="00F16D39"/>
    <w:rsid w:val="00F178F2"/>
    <w:rsid w:val="00F17F93"/>
    <w:rsid w:val="00F20491"/>
    <w:rsid w:val="00F205BE"/>
    <w:rsid w:val="00F20A69"/>
    <w:rsid w:val="00F21421"/>
    <w:rsid w:val="00F220C7"/>
    <w:rsid w:val="00F22964"/>
    <w:rsid w:val="00F23495"/>
    <w:rsid w:val="00F24273"/>
    <w:rsid w:val="00F24A7F"/>
    <w:rsid w:val="00F24BE6"/>
    <w:rsid w:val="00F2602D"/>
    <w:rsid w:val="00F261AB"/>
    <w:rsid w:val="00F262F6"/>
    <w:rsid w:val="00F26AB7"/>
    <w:rsid w:val="00F26C14"/>
    <w:rsid w:val="00F2725A"/>
    <w:rsid w:val="00F27412"/>
    <w:rsid w:val="00F27BE2"/>
    <w:rsid w:val="00F27DCE"/>
    <w:rsid w:val="00F31182"/>
    <w:rsid w:val="00F314E1"/>
    <w:rsid w:val="00F31B28"/>
    <w:rsid w:val="00F32493"/>
    <w:rsid w:val="00F32A12"/>
    <w:rsid w:val="00F32EE3"/>
    <w:rsid w:val="00F33D1F"/>
    <w:rsid w:val="00F34819"/>
    <w:rsid w:val="00F34AB6"/>
    <w:rsid w:val="00F361CC"/>
    <w:rsid w:val="00F36CC4"/>
    <w:rsid w:val="00F36F03"/>
    <w:rsid w:val="00F37832"/>
    <w:rsid w:val="00F37A97"/>
    <w:rsid w:val="00F402EA"/>
    <w:rsid w:val="00F408B0"/>
    <w:rsid w:val="00F40B43"/>
    <w:rsid w:val="00F40D21"/>
    <w:rsid w:val="00F43AD0"/>
    <w:rsid w:val="00F43D89"/>
    <w:rsid w:val="00F442FF"/>
    <w:rsid w:val="00F44B71"/>
    <w:rsid w:val="00F46151"/>
    <w:rsid w:val="00F46185"/>
    <w:rsid w:val="00F467AC"/>
    <w:rsid w:val="00F473E3"/>
    <w:rsid w:val="00F50F59"/>
    <w:rsid w:val="00F512A9"/>
    <w:rsid w:val="00F5156A"/>
    <w:rsid w:val="00F517B0"/>
    <w:rsid w:val="00F51847"/>
    <w:rsid w:val="00F5184A"/>
    <w:rsid w:val="00F535F2"/>
    <w:rsid w:val="00F565BF"/>
    <w:rsid w:val="00F56A8A"/>
    <w:rsid w:val="00F56AA0"/>
    <w:rsid w:val="00F579E9"/>
    <w:rsid w:val="00F602B0"/>
    <w:rsid w:val="00F604B4"/>
    <w:rsid w:val="00F60511"/>
    <w:rsid w:val="00F6080D"/>
    <w:rsid w:val="00F61012"/>
    <w:rsid w:val="00F6156D"/>
    <w:rsid w:val="00F616C7"/>
    <w:rsid w:val="00F61A7E"/>
    <w:rsid w:val="00F61C34"/>
    <w:rsid w:val="00F62C5C"/>
    <w:rsid w:val="00F63336"/>
    <w:rsid w:val="00F63EA1"/>
    <w:rsid w:val="00F656F2"/>
    <w:rsid w:val="00F66BDE"/>
    <w:rsid w:val="00F670F5"/>
    <w:rsid w:val="00F67D1C"/>
    <w:rsid w:val="00F67DC2"/>
    <w:rsid w:val="00F70294"/>
    <w:rsid w:val="00F70556"/>
    <w:rsid w:val="00F712B4"/>
    <w:rsid w:val="00F71699"/>
    <w:rsid w:val="00F72867"/>
    <w:rsid w:val="00F7581E"/>
    <w:rsid w:val="00F75A6C"/>
    <w:rsid w:val="00F76353"/>
    <w:rsid w:val="00F766EA"/>
    <w:rsid w:val="00F76878"/>
    <w:rsid w:val="00F76CF4"/>
    <w:rsid w:val="00F77B17"/>
    <w:rsid w:val="00F8035C"/>
    <w:rsid w:val="00F80D84"/>
    <w:rsid w:val="00F82187"/>
    <w:rsid w:val="00F82EF0"/>
    <w:rsid w:val="00F83629"/>
    <w:rsid w:val="00F83A1F"/>
    <w:rsid w:val="00F83F9A"/>
    <w:rsid w:val="00F86616"/>
    <w:rsid w:val="00F86A57"/>
    <w:rsid w:val="00F86D58"/>
    <w:rsid w:val="00F86FDF"/>
    <w:rsid w:val="00F870BE"/>
    <w:rsid w:val="00F87508"/>
    <w:rsid w:val="00F87DFA"/>
    <w:rsid w:val="00F9002B"/>
    <w:rsid w:val="00F9141E"/>
    <w:rsid w:val="00F91A1A"/>
    <w:rsid w:val="00F91C91"/>
    <w:rsid w:val="00F92637"/>
    <w:rsid w:val="00F92BD4"/>
    <w:rsid w:val="00F92E3E"/>
    <w:rsid w:val="00F9312C"/>
    <w:rsid w:val="00F93C98"/>
    <w:rsid w:val="00F9401B"/>
    <w:rsid w:val="00F943EE"/>
    <w:rsid w:val="00F9451A"/>
    <w:rsid w:val="00F94565"/>
    <w:rsid w:val="00F94756"/>
    <w:rsid w:val="00F95D96"/>
    <w:rsid w:val="00F95F25"/>
    <w:rsid w:val="00F97141"/>
    <w:rsid w:val="00F9736F"/>
    <w:rsid w:val="00FA29A5"/>
    <w:rsid w:val="00FA2B53"/>
    <w:rsid w:val="00FA3B89"/>
    <w:rsid w:val="00FA3C90"/>
    <w:rsid w:val="00FA4508"/>
    <w:rsid w:val="00FA4522"/>
    <w:rsid w:val="00FA4561"/>
    <w:rsid w:val="00FA456E"/>
    <w:rsid w:val="00FA4C4D"/>
    <w:rsid w:val="00FA58F1"/>
    <w:rsid w:val="00FA5CFF"/>
    <w:rsid w:val="00FA6062"/>
    <w:rsid w:val="00FA6631"/>
    <w:rsid w:val="00FA68F7"/>
    <w:rsid w:val="00FA78C4"/>
    <w:rsid w:val="00FB02BF"/>
    <w:rsid w:val="00FB048B"/>
    <w:rsid w:val="00FB1769"/>
    <w:rsid w:val="00FB1778"/>
    <w:rsid w:val="00FB1D75"/>
    <w:rsid w:val="00FB2367"/>
    <w:rsid w:val="00FB3D4C"/>
    <w:rsid w:val="00FB4C9A"/>
    <w:rsid w:val="00FB4CB2"/>
    <w:rsid w:val="00FB5054"/>
    <w:rsid w:val="00FB5C68"/>
    <w:rsid w:val="00FB5CC5"/>
    <w:rsid w:val="00FB6EBD"/>
    <w:rsid w:val="00FC1165"/>
    <w:rsid w:val="00FC1445"/>
    <w:rsid w:val="00FC1C99"/>
    <w:rsid w:val="00FC1D12"/>
    <w:rsid w:val="00FC22EC"/>
    <w:rsid w:val="00FC31CA"/>
    <w:rsid w:val="00FC3511"/>
    <w:rsid w:val="00FC3B0E"/>
    <w:rsid w:val="00FC48BE"/>
    <w:rsid w:val="00FC494A"/>
    <w:rsid w:val="00FC4A73"/>
    <w:rsid w:val="00FC577C"/>
    <w:rsid w:val="00FC5841"/>
    <w:rsid w:val="00FC650E"/>
    <w:rsid w:val="00FC70A2"/>
    <w:rsid w:val="00FC757B"/>
    <w:rsid w:val="00FC7E91"/>
    <w:rsid w:val="00FD010D"/>
    <w:rsid w:val="00FD086D"/>
    <w:rsid w:val="00FD0A8D"/>
    <w:rsid w:val="00FD0EAE"/>
    <w:rsid w:val="00FD159A"/>
    <w:rsid w:val="00FD1BFD"/>
    <w:rsid w:val="00FD43AD"/>
    <w:rsid w:val="00FD4EE6"/>
    <w:rsid w:val="00FD5215"/>
    <w:rsid w:val="00FD5B04"/>
    <w:rsid w:val="00FD5B5A"/>
    <w:rsid w:val="00FD5C62"/>
    <w:rsid w:val="00FD625D"/>
    <w:rsid w:val="00FD64F9"/>
    <w:rsid w:val="00FD66FA"/>
    <w:rsid w:val="00FD67D0"/>
    <w:rsid w:val="00FD72F3"/>
    <w:rsid w:val="00FD7568"/>
    <w:rsid w:val="00FD7946"/>
    <w:rsid w:val="00FE0023"/>
    <w:rsid w:val="00FE0CBF"/>
    <w:rsid w:val="00FE1011"/>
    <w:rsid w:val="00FE315A"/>
    <w:rsid w:val="00FE36D2"/>
    <w:rsid w:val="00FE3ECA"/>
    <w:rsid w:val="00FE4C3A"/>
    <w:rsid w:val="00FE4F63"/>
    <w:rsid w:val="00FE5F3B"/>
    <w:rsid w:val="00FE6D87"/>
    <w:rsid w:val="00FE75E6"/>
    <w:rsid w:val="00FE7B04"/>
    <w:rsid w:val="00FF0315"/>
    <w:rsid w:val="00FF035B"/>
    <w:rsid w:val="00FF0F0F"/>
    <w:rsid w:val="00FF10BA"/>
    <w:rsid w:val="00FF2B8B"/>
    <w:rsid w:val="00FF437C"/>
    <w:rsid w:val="00FF43AD"/>
    <w:rsid w:val="00FF47CB"/>
    <w:rsid w:val="00FF5ABD"/>
    <w:rsid w:val="00FF640E"/>
    <w:rsid w:val="00FF7735"/>
    <w:rsid w:val="00FF78DA"/>
    <w:rsid w:val="00FF79D3"/>
    <w:rsid w:val="00FF7C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1"/>
    <o:shapelayout v:ext="edit">
      <o:idmap v:ext="edit" data="1"/>
    </o:shapelayout>
  </w:shapeDefaults>
  <w:decimalSymbol w:val=","/>
  <w:listSeparator w:val=";"/>
  <w14:docId w14:val="1BCC2DD5"/>
  <w15:docId w15:val="{9A1552DF-169E-4070-B525-39113C6059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9103E"/>
    <w:pPr>
      <w:spacing w:after="60"/>
      <w:jc w:val="both"/>
    </w:pPr>
  </w:style>
  <w:style w:type="paragraph" w:styleId="Nadpis1">
    <w:name w:val="heading 1"/>
    <w:basedOn w:val="Odstavecseseznamem"/>
    <w:next w:val="Normln"/>
    <w:link w:val="Nadpis1Char"/>
    <w:uiPriority w:val="9"/>
    <w:qFormat/>
    <w:rsid w:val="001C5B1E"/>
    <w:pPr>
      <w:numPr>
        <w:numId w:val="3"/>
      </w:numPr>
      <w:spacing w:before="240" w:after="60"/>
      <w:outlineLvl w:val="0"/>
    </w:pPr>
    <w:rPr>
      <w:rFonts w:ascii="Arial" w:hAnsi="Arial" w:cs="Arial"/>
      <w:b/>
      <w:smallCaps/>
      <w:sz w:val="28"/>
      <w:szCs w:val="28"/>
    </w:rPr>
  </w:style>
  <w:style w:type="paragraph" w:styleId="Nadpis2">
    <w:name w:val="heading 2"/>
    <w:basedOn w:val="Odstavecseseznamem"/>
    <w:next w:val="Normln"/>
    <w:link w:val="Nadpis2Char"/>
    <w:uiPriority w:val="9"/>
    <w:unhideWhenUsed/>
    <w:qFormat/>
    <w:rsid w:val="00D56391"/>
    <w:pPr>
      <w:keepNext/>
      <w:numPr>
        <w:ilvl w:val="1"/>
        <w:numId w:val="3"/>
      </w:numPr>
      <w:spacing w:before="120" w:after="60"/>
      <w:ind w:left="748" w:hanging="578"/>
      <w:contextualSpacing w:val="0"/>
      <w:outlineLvl w:val="1"/>
    </w:pPr>
    <w:rPr>
      <w:rFonts w:ascii="Arial" w:hAnsi="Arial" w:cs="Arial"/>
      <w:b/>
      <w:smallCaps/>
    </w:rPr>
  </w:style>
  <w:style w:type="paragraph" w:styleId="Nadpis3">
    <w:name w:val="heading 3"/>
    <w:basedOn w:val="Odstavecseseznamem"/>
    <w:next w:val="Normln"/>
    <w:link w:val="Nadpis3Char"/>
    <w:uiPriority w:val="9"/>
    <w:unhideWhenUsed/>
    <w:qFormat/>
    <w:rsid w:val="000731A4"/>
    <w:pPr>
      <w:keepNext/>
      <w:numPr>
        <w:ilvl w:val="2"/>
        <w:numId w:val="3"/>
      </w:numPr>
      <w:spacing w:before="240" w:after="60" w:line="259" w:lineRule="auto"/>
      <w:ind w:left="1117"/>
      <w:contextualSpacing w:val="0"/>
      <w:outlineLvl w:val="2"/>
    </w:pPr>
    <w:rPr>
      <w:rFonts w:ascii="Arial" w:hAnsi="Arial" w:cs="Arial"/>
      <w:b/>
      <w:smallCaps/>
      <w:sz w:val="20"/>
      <w:szCs w:val="20"/>
    </w:rPr>
  </w:style>
  <w:style w:type="paragraph" w:styleId="Nadpis4">
    <w:name w:val="heading 4"/>
    <w:basedOn w:val="Odstavecseseznamem"/>
    <w:next w:val="Normln"/>
    <w:link w:val="Nadpis4Char"/>
    <w:rsid w:val="007B66F2"/>
    <w:pPr>
      <w:numPr>
        <w:ilvl w:val="3"/>
        <w:numId w:val="3"/>
      </w:numPr>
      <w:spacing w:before="120"/>
      <w:contextualSpacing w:val="0"/>
      <w:outlineLvl w:val="3"/>
    </w:pPr>
    <w:rPr>
      <w:rFonts w:ascii="Arial" w:hAnsi="Arial" w:cs="Arial"/>
      <w:b/>
      <w:sz w:val="20"/>
      <w:szCs w:val="20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rsid w:val="007F15C0"/>
    <w:pPr>
      <w:keepNext/>
      <w:keepLines/>
      <w:numPr>
        <w:ilvl w:val="4"/>
        <w:numId w:val="3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F15C0"/>
    <w:pPr>
      <w:keepNext/>
      <w:keepLines/>
      <w:numPr>
        <w:ilvl w:val="5"/>
        <w:numId w:val="3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F15C0"/>
    <w:pPr>
      <w:keepNext/>
      <w:keepLines/>
      <w:numPr>
        <w:ilvl w:val="6"/>
        <w:numId w:val="3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F15C0"/>
    <w:pPr>
      <w:keepNext/>
      <w:keepLines/>
      <w:numPr>
        <w:ilvl w:val="7"/>
        <w:numId w:val="3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31073"/>
    <w:pPr>
      <w:keepNext/>
      <w:keepLines/>
      <w:numPr>
        <w:ilvl w:val="8"/>
        <w:numId w:val="3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link w:val="OdstavecseseznamemChar"/>
    <w:uiPriority w:val="34"/>
    <w:qFormat/>
    <w:rsid w:val="000C2B4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1C5B1E"/>
    <w:rPr>
      <w:rFonts w:eastAsia="Times New Roman"/>
      <w:b/>
      <w:smallCaps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D56391"/>
    <w:rPr>
      <w:rFonts w:eastAsia="Times New Roman"/>
      <w:b/>
      <w:smallCaps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731A4"/>
    <w:rPr>
      <w:rFonts w:eastAsia="Times New Roman"/>
      <w:b/>
      <w:smallCaps/>
      <w:lang w:eastAsia="cs-CZ"/>
    </w:rPr>
  </w:style>
  <w:style w:type="character" w:customStyle="1" w:styleId="Nadpis4Char">
    <w:name w:val="Nadpis 4 Char"/>
    <w:basedOn w:val="Standardnpsmoodstavce"/>
    <w:link w:val="Nadpis4"/>
    <w:rsid w:val="007B66F2"/>
    <w:rPr>
      <w:rFonts w:eastAsia="Times New Roman"/>
      <w:b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F15C0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F15C0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F15C0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F15C0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B3107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styleId="Mkatabulky">
    <w:name w:val="Table Grid"/>
    <w:basedOn w:val="Normlntabulka"/>
    <w:uiPriority w:val="39"/>
    <w:rsid w:val="004D42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basedOn w:val="Standardnpsmoodstavce"/>
    <w:uiPriority w:val="22"/>
    <w:rsid w:val="008D5CC1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B1B4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B1B47"/>
    <w:rPr>
      <w:rFonts w:ascii="Segoe UI" w:hAnsi="Segoe UI" w:cs="Segoe UI"/>
      <w:sz w:val="18"/>
      <w:szCs w:val="18"/>
    </w:rPr>
  </w:style>
  <w:style w:type="paragraph" w:styleId="Zkladntext3">
    <w:name w:val="Body Text 3"/>
    <w:basedOn w:val="Normln"/>
    <w:link w:val="Zkladntext3Char"/>
    <w:semiHidden/>
    <w:rsid w:val="00763EA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cs-CZ"/>
    </w:rPr>
  </w:style>
  <w:style w:type="character" w:customStyle="1" w:styleId="Zkladntext3Char">
    <w:name w:val="Základní text 3 Char"/>
    <w:basedOn w:val="Standardnpsmoodstavce"/>
    <w:link w:val="Zkladntext3"/>
    <w:semiHidden/>
    <w:rsid w:val="00763EA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rsid w:val="00FC577C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lang w:eastAsia="cs-CZ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A64C9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64C99"/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4F49E7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4F49E7"/>
  </w:style>
  <w:style w:type="paragraph" w:styleId="Zkladntext2">
    <w:name w:val="Body Text 2"/>
    <w:basedOn w:val="Normln"/>
    <w:link w:val="Zkladntext2Char"/>
    <w:uiPriority w:val="99"/>
    <w:semiHidden/>
    <w:unhideWhenUsed/>
    <w:rsid w:val="00BD6C67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BD6C67"/>
  </w:style>
  <w:style w:type="paragraph" w:styleId="Textpoznpodarou">
    <w:name w:val="footnote text"/>
    <w:basedOn w:val="Normln"/>
    <w:link w:val="TextpoznpodarouChar"/>
    <w:uiPriority w:val="99"/>
    <w:semiHidden/>
    <w:rsid w:val="00B724D3"/>
    <w:pPr>
      <w:autoSpaceDE w:val="0"/>
      <w:autoSpaceDN w:val="0"/>
      <w:spacing w:before="120" w:after="0" w:line="240" w:lineRule="atLeast"/>
    </w:pPr>
    <w:rPr>
      <w:rFonts w:eastAsia="Times New Roman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724D3"/>
    <w:rPr>
      <w:rFonts w:ascii="Arial" w:eastAsia="Times New Roman" w:hAnsi="Arial" w:cs="Arial"/>
      <w:sz w:val="20"/>
      <w:szCs w:val="20"/>
      <w:lang w:eastAsia="cs-CZ"/>
    </w:rPr>
  </w:style>
  <w:style w:type="paragraph" w:styleId="Zhlav">
    <w:name w:val="header"/>
    <w:basedOn w:val="Normln"/>
    <w:link w:val="ZhlavChar"/>
    <w:semiHidden/>
    <w:rsid w:val="00B819B5"/>
    <w:pPr>
      <w:tabs>
        <w:tab w:val="center" w:pos="4536"/>
        <w:tab w:val="right" w:pos="9072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cs-CZ"/>
    </w:rPr>
  </w:style>
  <w:style w:type="character" w:customStyle="1" w:styleId="ZhlavChar">
    <w:name w:val="Záhlaví Char"/>
    <w:basedOn w:val="Standardnpsmoodstavce"/>
    <w:link w:val="Zhlav"/>
    <w:semiHidden/>
    <w:rsid w:val="00B819B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62734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27340"/>
    <w:pPr>
      <w:spacing w:line="240" w:lineRule="auto"/>
    </w:p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27340"/>
    <w:rPr>
      <w:sz w:val="20"/>
      <w:szCs w:val="20"/>
    </w:rPr>
  </w:style>
  <w:style w:type="paragraph" w:styleId="Bezmezer">
    <w:name w:val="No Spacing"/>
    <w:aliases w:val="odrážky a),b),...,odrážky 2"/>
    <w:basedOn w:val="Normln"/>
    <w:next w:val="Normln"/>
    <w:link w:val="BezmezerChar"/>
    <w:uiPriority w:val="1"/>
    <w:qFormat/>
    <w:rsid w:val="007278EA"/>
    <w:pPr>
      <w:tabs>
        <w:tab w:val="left" w:pos="1701"/>
      </w:tabs>
      <w:spacing w:line="240" w:lineRule="auto"/>
    </w:pPr>
    <w:rPr>
      <w:rFonts w:eastAsia="Times New Roman" w:cs="Times New Roman"/>
      <w:szCs w:val="24"/>
      <w:lang w:eastAsia="cs-CZ"/>
    </w:rPr>
  </w:style>
  <w:style w:type="character" w:customStyle="1" w:styleId="BezmezerChar">
    <w:name w:val="Bez mezer Char"/>
    <w:aliases w:val="odrážky a) Char,b) Char,... Char,odrážky 2 Char"/>
    <w:basedOn w:val="Standardnpsmoodstavce"/>
    <w:link w:val="Bezmezer"/>
    <w:uiPriority w:val="1"/>
    <w:rsid w:val="000E3A5F"/>
    <w:rPr>
      <w:rFonts w:eastAsia="Times New Roman" w:cs="Times New Roman"/>
      <w:szCs w:val="24"/>
      <w:lang w:eastAsia="cs-CZ"/>
    </w:rPr>
  </w:style>
  <w:style w:type="paragraph" w:customStyle="1" w:styleId="odrkyA">
    <w:name w:val="odrážky A"/>
    <w:aliases w:val="B"/>
    <w:basedOn w:val="Normln"/>
    <w:qFormat/>
    <w:rsid w:val="003B2369"/>
    <w:pPr>
      <w:numPr>
        <w:numId w:val="34"/>
      </w:numPr>
      <w:tabs>
        <w:tab w:val="left" w:pos="1701"/>
      </w:tabs>
      <w:spacing w:line="240" w:lineRule="auto"/>
    </w:pPr>
  </w:style>
  <w:style w:type="paragraph" w:styleId="Nadpisobsahu">
    <w:name w:val="TOC Heading"/>
    <w:basedOn w:val="Nadpis1"/>
    <w:next w:val="Normln"/>
    <w:uiPriority w:val="39"/>
    <w:unhideWhenUsed/>
    <w:rsid w:val="00864230"/>
    <w:pPr>
      <w:keepNext/>
      <w:keepLines/>
      <w:numPr>
        <w:numId w:val="0"/>
      </w:numPr>
      <w:spacing w:after="0" w:line="259" w:lineRule="auto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paragraph" w:styleId="Obsah1">
    <w:name w:val="toc 1"/>
    <w:basedOn w:val="Normln"/>
    <w:next w:val="Normln"/>
    <w:autoRedefine/>
    <w:uiPriority w:val="39"/>
    <w:unhideWhenUsed/>
    <w:rsid w:val="00C122D1"/>
    <w:pPr>
      <w:tabs>
        <w:tab w:val="left" w:pos="426"/>
        <w:tab w:val="right" w:leader="dot" w:pos="9781"/>
      </w:tabs>
      <w:spacing w:after="0"/>
      <w:jc w:val="left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rsid w:val="005B5281"/>
    <w:pPr>
      <w:tabs>
        <w:tab w:val="left" w:pos="993"/>
        <w:tab w:val="right" w:leader="dot" w:pos="9781"/>
      </w:tabs>
      <w:spacing w:after="0"/>
      <w:ind w:left="851" w:hanging="425"/>
    </w:pPr>
    <w:rPr>
      <w:smallCaps/>
    </w:rPr>
  </w:style>
  <w:style w:type="paragraph" w:styleId="Obsah3">
    <w:name w:val="toc 3"/>
    <w:basedOn w:val="Obsah2"/>
    <w:next w:val="Normln"/>
    <w:autoRedefine/>
    <w:uiPriority w:val="39"/>
    <w:unhideWhenUsed/>
    <w:rsid w:val="00CA7994"/>
    <w:pPr>
      <w:tabs>
        <w:tab w:val="left" w:pos="1276"/>
      </w:tabs>
      <w:ind w:left="992"/>
    </w:pPr>
    <w:rPr>
      <w:sz w:val="18"/>
    </w:rPr>
  </w:style>
  <w:style w:type="character" w:styleId="Hypertextovodkaz">
    <w:name w:val="Hyperlink"/>
    <w:basedOn w:val="Standardnpsmoodstavce"/>
    <w:uiPriority w:val="99"/>
    <w:unhideWhenUsed/>
    <w:rsid w:val="00C77C4D"/>
    <w:rPr>
      <w:rFonts w:ascii="Arial" w:hAnsi="Arial"/>
      <w:color w:val="auto"/>
      <w:u w:val="single"/>
    </w:rPr>
  </w:style>
  <w:style w:type="paragraph" w:styleId="Obsah4">
    <w:name w:val="toc 4"/>
    <w:basedOn w:val="Normln"/>
    <w:next w:val="Normln"/>
    <w:autoRedefine/>
    <w:uiPriority w:val="39"/>
    <w:unhideWhenUsed/>
    <w:rsid w:val="008F2013"/>
    <w:pPr>
      <w:tabs>
        <w:tab w:val="left" w:pos="1100"/>
        <w:tab w:val="right" w:leader="dot" w:pos="9781"/>
        <w:tab w:val="right" w:leader="dot" w:pos="9826"/>
      </w:tabs>
      <w:spacing w:after="0"/>
      <w:ind w:left="851" w:right="57"/>
    </w:pPr>
  </w:style>
  <w:style w:type="paragraph" w:customStyle="1" w:styleId="odrky">
    <w:name w:val="odrážky"/>
    <w:basedOn w:val="Odstavecseseznamem"/>
    <w:link w:val="odrkyChar"/>
    <w:qFormat/>
    <w:rsid w:val="007278EA"/>
    <w:pPr>
      <w:numPr>
        <w:numId w:val="2"/>
      </w:numPr>
      <w:spacing w:after="120" w:line="259" w:lineRule="auto"/>
      <w:ind w:left="964" w:hanging="340"/>
    </w:pPr>
    <w:rPr>
      <w:rFonts w:ascii="Arial" w:eastAsiaTheme="minorHAnsi" w:hAnsi="Arial" w:cstheme="minorBidi"/>
      <w:sz w:val="20"/>
      <w:szCs w:val="22"/>
      <w:lang w:eastAsia="en-US"/>
    </w:rPr>
  </w:style>
  <w:style w:type="character" w:customStyle="1" w:styleId="odrkyChar">
    <w:name w:val="odrážky Char"/>
    <w:basedOn w:val="Standardnpsmoodstavce"/>
    <w:link w:val="odrky"/>
    <w:rsid w:val="007278EA"/>
    <w:rPr>
      <w:rFonts w:cstheme="minorBidi"/>
      <w:szCs w:val="22"/>
    </w:rPr>
  </w:style>
  <w:style w:type="paragraph" w:customStyle="1" w:styleId="odrky3">
    <w:name w:val="odrážky 3"/>
    <w:basedOn w:val="Odstavecseseznamem"/>
    <w:link w:val="odrky3Char"/>
    <w:qFormat/>
    <w:rsid w:val="00E0092E"/>
    <w:pPr>
      <w:spacing w:before="120" w:after="60"/>
      <w:ind w:left="0"/>
      <w:contextualSpacing w:val="0"/>
      <w:jc w:val="left"/>
    </w:pPr>
    <w:rPr>
      <w:rFonts w:ascii="Arial" w:eastAsiaTheme="minorHAnsi" w:hAnsi="Arial" w:cstheme="minorBidi"/>
      <w:caps/>
      <w:sz w:val="20"/>
      <w:szCs w:val="22"/>
      <w:lang w:eastAsia="en-US"/>
    </w:rPr>
  </w:style>
  <w:style w:type="character" w:customStyle="1" w:styleId="odrky3Char">
    <w:name w:val="odrážky 3 Char"/>
    <w:basedOn w:val="Standardnpsmoodstavce"/>
    <w:link w:val="odrky3"/>
    <w:rsid w:val="00E0092E"/>
    <w:rPr>
      <w:rFonts w:cstheme="minorBidi"/>
      <w:caps/>
      <w:szCs w:val="22"/>
    </w:rPr>
  </w:style>
  <w:style w:type="paragraph" w:customStyle="1" w:styleId="odrky4">
    <w:name w:val="odrážky 4"/>
    <w:basedOn w:val="Odstavecseseznamem"/>
    <w:link w:val="odrky4Char"/>
    <w:qFormat/>
    <w:rsid w:val="00BB3638"/>
    <w:pPr>
      <w:numPr>
        <w:ilvl w:val="1"/>
        <w:numId w:val="4"/>
      </w:numPr>
      <w:spacing w:before="100" w:after="60"/>
      <w:ind w:left="851" w:hanging="142"/>
      <w:contextualSpacing w:val="0"/>
    </w:pPr>
    <w:rPr>
      <w:rFonts w:ascii="Arial" w:eastAsiaTheme="minorHAnsi" w:hAnsi="Arial" w:cstheme="minorBidi"/>
      <w:sz w:val="20"/>
      <w:szCs w:val="22"/>
      <w:lang w:eastAsia="en-US"/>
    </w:rPr>
  </w:style>
  <w:style w:type="character" w:customStyle="1" w:styleId="odrky4Char">
    <w:name w:val="odrážky 4 Char"/>
    <w:basedOn w:val="Standardnpsmoodstavce"/>
    <w:link w:val="odrky4"/>
    <w:rsid w:val="00BB3638"/>
    <w:rPr>
      <w:rFonts w:cstheme="minorBidi"/>
      <w:szCs w:val="22"/>
    </w:rPr>
  </w:style>
  <w:style w:type="paragraph" w:customStyle="1" w:styleId="odrkyodstavce">
    <w:name w:val="odrážky_odstavce"/>
    <w:basedOn w:val="Normln"/>
    <w:link w:val="odrkyodstavceChar"/>
    <w:qFormat/>
    <w:rsid w:val="00E3286C"/>
    <w:pPr>
      <w:numPr>
        <w:numId w:val="20"/>
      </w:numPr>
      <w:spacing w:before="120"/>
    </w:pPr>
    <w:rPr>
      <w:rFonts w:cstheme="minorBidi"/>
      <w:szCs w:val="22"/>
    </w:rPr>
  </w:style>
  <w:style w:type="character" w:customStyle="1" w:styleId="odrkyodstavceChar">
    <w:name w:val="odrážky_odstavce Char"/>
    <w:basedOn w:val="Standardnpsmoodstavce"/>
    <w:link w:val="odrkyodstavce"/>
    <w:rsid w:val="00E3286C"/>
    <w:rPr>
      <w:rFonts w:cstheme="minorBidi"/>
      <w:szCs w:val="22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D410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D410D"/>
    <w:rPr>
      <w:b/>
      <w:bCs/>
      <w:sz w:val="20"/>
      <w:szCs w:val="20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2E34E7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874906"/>
    <w:pPr>
      <w:spacing w:after="0" w:line="240" w:lineRule="auto"/>
    </w:pPr>
  </w:style>
  <w:style w:type="character" w:styleId="Znakapoznpodarou">
    <w:name w:val="footnote reference"/>
    <w:basedOn w:val="Standardnpsmoodstavce"/>
    <w:uiPriority w:val="99"/>
    <w:semiHidden/>
    <w:unhideWhenUsed/>
    <w:rsid w:val="00833303"/>
    <w:rPr>
      <w:vertAlign w:val="superscript"/>
    </w:rPr>
  </w:style>
  <w:style w:type="paragraph" w:customStyle="1" w:styleId="MSKTUN">
    <w:name w:val="ŘÍMSKÉ TUČNÉ"/>
    <w:basedOn w:val="Normln"/>
    <w:qFormat/>
    <w:rsid w:val="0072025A"/>
    <w:pPr>
      <w:keepNext/>
      <w:numPr>
        <w:numId w:val="5"/>
      </w:numPr>
      <w:spacing w:before="200" w:line="240" w:lineRule="auto"/>
      <w:ind w:left="709" w:hanging="143"/>
      <w:outlineLvl w:val="1"/>
    </w:pPr>
    <w:rPr>
      <w:rFonts w:eastAsia="Times New Roman"/>
      <w:b/>
      <w:smallCaps/>
      <w:szCs w:val="24"/>
      <w:lang w:eastAsia="cs-CZ"/>
    </w:rPr>
  </w:style>
  <w:style w:type="paragraph" w:customStyle="1" w:styleId="odrkypsmtun">
    <w:name w:val="odrážky písm. tučně"/>
    <w:basedOn w:val="odrky3"/>
    <w:qFormat/>
    <w:rsid w:val="00E0092E"/>
    <w:rPr>
      <w:lang w:eastAsia="cs-CZ"/>
    </w:rPr>
  </w:style>
  <w:style w:type="paragraph" w:customStyle="1" w:styleId="edtun">
    <w:name w:val="šedé tučné"/>
    <w:basedOn w:val="Nadpis4"/>
    <w:link w:val="edtunChar"/>
    <w:qFormat/>
    <w:rsid w:val="00656682"/>
    <w:pPr>
      <w:numPr>
        <w:ilvl w:val="0"/>
        <w:numId w:val="0"/>
      </w:numPr>
      <w:spacing w:before="240"/>
    </w:pPr>
    <w:rPr>
      <w:caps/>
      <w:color w:val="7F7F7F" w:themeColor="text1" w:themeTint="80"/>
      <w:sz w:val="22"/>
    </w:rPr>
  </w:style>
  <w:style w:type="character" w:customStyle="1" w:styleId="edtunChar">
    <w:name w:val="šedé tučné Char"/>
    <w:basedOn w:val="Standardnpsmoodstavce"/>
    <w:link w:val="edtun"/>
    <w:rsid w:val="00656682"/>
    <w:rPr>
      <w:rFonts w:eastAsia="Times New Roman"/>
      <w:b/>
      <w:caps/>
      <w:color w:val="7F7F7F" w:themeColor="text1" w:themeTint="80"/>
      <w:sz w:val="22"/>
      <w:szCs w:val="20"/>
      <w:lang w:eastAsia="cs-CZ"/>
    </w:rPr>
  </w:style>
  <w:style w:type="paragraph" w:customStyle="1" w:styleId="Styl1">
    <w:name w:val="Styl1"/>
    <w:basedOn w:val="Nadpis2"/>
    <w:link w:val="Styl1Char"/>
    <w:qFormat/>
    <w:rsid w:val="003066A2"/>
    <w:pPr>
      <w:numPr>
        <w:ilvl w:val="0"/>
        <w:numId w:val="13"/>
      </w:numPr>
    </w:pPr>
  </w:style>
  <w:style w:type="character" w:customStyle="1" w:styleId="Styl1Char">
    <w:name w:val="Styl1 Char"/>
    <w:basedOn w:val="Nadpis2Char"/>
    <w:link w:val="Styl1"/>
    <w:rsid w:val="003066A2"/>
    <w:rPr>
      <w:rFonts w:eastAsia="Times New Roman"/>
      <w:b/>
      <w:smallCaps/>
      <w:sz w:val="24"/>
      <w:szCs w:val="24"/>
      <w:lang w:eastAsia="cs-CZ"/>
    </w:rPr>
  </w:style>
  <w:style w:type="paragraph" w:customStyle="1" w:styleId="Styl2">
    <w:name w:val="Styl2"/>
    <w:basedOn w:val="Nadpis3"/>
    <w:link w:val="Styl2Char"/>
    <w:qFormat/>
    <w:rsid w:val="00FF0F0F"/>
    <w:pPr>
      <w:numPr>
        <w:ilvl w:val="0"/>
        <w:numId w:val="14"/>
      </w:numPr>
    </w:pPr>
  </w:style>
  <w:style w:type="character" w:customStyle="1" w:styleId="Styl2Char">
    <w:name w:val="Styl2 Char"/>
    <w:basedOn w:val="Nadpis3Char"/>
    <w:link w:val="Styl2"/>
    <w:rsid w:val="008A7F98"/>
    <w:rPr>
      <w:rFonts w:eastAsia="Times New Roman"/>
      <w:b/>
      <w:smallCaps/>
      <w:lang w:eastAsia="cs-CZ"/>
    </w:rPr>
  </w:style>
  <w:style w:type="paragraph" w:customStyle="1" w:styleId="Styl3">
    <w:name w:val="Styl3"/>
    <w:basedOn w:val="Styl2"/>
    <w:link w:val="Styl3Char"/>
    <w:qFormat/>
    <w:rsid w:val="00FF0F0F"/>
    <w:pPr>
      <w:numPr>
        <w:numId w:val="15"/>
      </w:numPr>
    </w:pPr>
  </w:style>
  <w:style w:type="character" w:customStyle="1" w:styleId="Styl3Char">
    <w:name w:val="Styl3 Char"/>
    <w:basedOn w:val="Styl2Char"/>
    <w:link w:val="Styl3"/>
    <w:rsid w:val="00FF0F0F"/>
    <w:rPr>
      <w:rFonts w:eastAsia="Times New Roman"/>
      <w:b/>
      <w:smallCaps/>
      <w:lang w:eastAsia="cs-CZ"/>
    </w:rPr>
  </w:style>
  <w:style w:type="character" w:customStyle="1" w:styleId="A6">
    <w:name w:val="A6"/>
    <w:uiPriority w:val="99"/>
    <w:rsid w:val="008A5A01"/>
    <w:rPr>
      <w:rFonts w:cs="UnitPro-Light"/>
      <w:color w:val="000000"/>
      <w:sz w:val="16"/>
      <w:szCs w:val="16"/>
    </w:rPr>
  </w:style>
  <w:style w:type="paragraph" w:customStyle="1" w:styleId="Pa5">
    <w:name w:val="Pa5"/>
    <w:basedOn w:val="Normln"/>
    <w:next w:val="Normln"/>
    <w:uiPriority w:val="99"/>
    <w:rsid w:val="00F22964"/>
    <w:pPr>
      <w:autoSpaceDE w:val="0"/>
      <w:autoSpaceDN w:val="0"/>
      <w:adjustRightInd w:val="0"/>
      <w:spacing w:after="0" w:line="191" w:lineRule="atLeast"/>
      <w:jc w:val="left"/>
    </w:pPr>
    <w:rPr>
      <w:rFonts w:ascii="UnitPro-Light" w:hAnsi="UnitPro-Light"/>
      <w:sz w:val="24"/>
      <w:szCs w:val="24"/>
    </w:rPr>
  </w:style>
  <w:style w:type="paragraph" w:customStyle="1" w:styleId="Default">
    <w:name w:val="Default"/>
    <w:rsid w:val="00276276"/>
    <w:pPr>
      <w:autoSpaceDE w:val="0"/>
      <w:autoSpaceDN w:val="0"/>
      <w:adjustRightInd w:val="0"/>
      <w:spacing w:after="0" w:line="240" w:lineRule="auto"/>
    </w:pPr>
    <w:rPr>
      <w:rFonts w:ascii="UnitPro-Light" w:hAnsi="UnitPro-Light" w:cs="UnitPro-Light"/>
      <w:color w:val="000000"/>
      <w:sz w:val="24"/>
      <w:szCs w:val="24"/>
    </w:rPr>
  </w:style>
  <w:style w:type="character" w:customStyle="1" w:styleId="A10">
    <w:name w:val="A10"/>
    <w:uiPriority w:val="99"/>
    <w:rsid w:val="00A35E52"/>
    <w:rPr>
      <w:rFonts w:cs="UnitPro-Light"/>
      <w:color w:val="000000"/>
      <w:sz w:val="11"/>
      <w:szCs w:val="11"/>
    </w:rPr>
  </w:style>
  <w:style w:type="character" w:customStyle="1" w:styleId="A7">
    <w:name w:val="A7"/>
    <w:uiPriority w:val="99"/>
    <w:rsid w:val="00DB5BF8"/>
    <w:rPr>
      <w:rFonts w:cs="UnitPro-Light"/>
      <w:color w:val="000000"/>
      <w:sz w:val="19"/>
      <w:szCs w:val="19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801B19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Nevyeenzmnka">
    <w:name w:val="Unresolved Mention"/>
    <w:basedOn w:val="Standardnpsmoodstavce"/>
    <w:uiPriority w:val="99"/>
    <w:semiHidden/>
    <w:unhideWhenUsed/>
    <w:rsid w:val="00EC075E"/>
    <w:rPr>
      <w:color w:val="605E5C"/>
      <w:shd w:val="clear" w:color="auto" w:fill="E1DFDD"/>
    </w:rPr>
  </w:style>
  <w:style w:type="character" w:styleId="Zdraznn">
    <w:name w:val="Emphasis"/>
    <w:basedOn w:val="Standardnpsmoodstavce"/>
    <w:uiPriority w:val="20"/>
    <w:qFormat/>
    <w:rsid w:val="006677D7"/>
    <w:rPr>
      <w:i/>
      <w:iCs/>
    </w:rPr>
  </w:style>
  <w:style w:type="paragraph" w:styleId="Normlnweb">
    <w:name w:val="Normal (Web)"/>
    <w:basedOn w:val="Normln"/>
    <w:uiPriority w:val="99"/>
    <w:unhideWhenUsed/>
    <w:rsid w:val="00A87EF4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C5267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52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1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25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22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47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54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8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6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66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8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5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55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7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zastupitelstvo.praha.eu/ina2014/tedusndetail.aspx?id=234573" TargetMode="External"/><Relationship Id="rId18" Type="http://schemas.openxmlformats.org/officeDocument/2006/relationships/hyperlink" Target="http://manual.iprpraha.cz/uploads/assets/manual_tvorby_verejnych_prostranstvi/pdf/IPR-SDM-KVP_Manual-tvorby-verejnych-prostranstvi.pdf" TargetMode="External"/><Relationship Id="rId26" Type="http://schemas.openxmlformats.org/officeDocument/2006/relationships/hyperlink" Target="http://strategie.iprpraha.cz/" TargetMode="External"/><Relationship Id="rId39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yperlink" Target="https://www.iprpraha.cz/uploads/assets/dokumenty/psp/psp_2018_web.pdf" TargetMode="Externa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://www.iprpraha.cz/uap" TargetMode="External"/><Relationship Id="rId17" Type="http://schemas.openxmlformats.org/officeDocument/2006/relationships/hyperlink" Target="http://www.praha.eu/jnp/cz/o_meste/magistrat/odbory/odbor_uzemniho_rozvoje/uzemni_planovani/uzemni_plan/index.html" TargetMode="External"/><Relationship Id="rId25" Type="http://schemas.openxmlformats.org/officeDocument/2006/relationships/hyperlink" Target="https://iprpraha.cz/assets/files/files/40c127de02591fb941e557ace26aa50f.pdf" TargetMode="External"/><Relationship Id="rId33" Type="http://schemas.openxmlformats.org/officeDocument/2006/relationships/hyperlink" Target="http://eagri.cz/public/web/file/209372/TNV_75_9011__brezen_2013.pdf" TargetMode="External"/><Relationship Id="rId38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yperlink" Target="https://www.tsk-praha.cz/wps/portal/root/dopravni-inzenyrstvi/intenzity-dopravy" TargetMode="External"/><Relationship Id="rId20" Type="http://schemas.openxmlformats.org/officeDocument/2006/relationships/hyperlink" Target="http://www.praha.eu/public/ac/23/4/2927994_960904_Metodicky_pokyn_2019.pdf" TargetMode="External"/><Relationship Id="rId29" Type="http://schemas.openxmlformats.org/officeDocument/2006/relationships/hyperlink" Target="http://plan.iprpraha.cz/cs/upp-dokumentace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iprpraha.cz/stranka/3948" TargetMode="External"/><Relationship Id="rId32" Type="http://schemas.openxmlformats.org/officeDocument/2006/relationships/hyperlink" Target="http://www.pjpk.cz/data/USR_001_2_8_TP/TP_179_2017.pdf" TargetMode="External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app.iprpraha.cz/apl/app/atlas-zp/" TargetMode="External"/><Relationship Id="rId23" Type="http://schemas.openxmlformats.org/officeDocument/2006/relationships/hyperlink" Target="https://poladprahu.cz/download/" TargetMode="External"/><Relationship Id="rId28" Type="http://schemas.openxmlformats.org/officeDocument/2006/relationships/hyperlink" Target="https://iprpraha.cz/assets/files/files/87b4ebf26cb977aef979b38a55f7502b.pdf" TargetMode="External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hyperlink" Target="http://www.iprpraha.cz/stranka/3948" TargetMode="External"/><Relationship Id="rId31" Type="http://schemas.openxmlformats.org/officeDocument/2006/relationships/hyperlink" Target="http://servis.praha-mesto.cz/uzplan/Uzemni_plan_HMP/OOP_43_1_AZUR/OOP4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uap.iprpraha.cz/" TargetMode="External"/><Relationship Id="rId22" Type="http://schemas.openxmlformats.org/officeDocument/2006/relationships/hyperlink" Target="http://www.geoportalpraha.cz/cs/opendata" TargetMode="External"/><Relationship Id="rId27" Type="http://schemas.openxmlformats.org/officeDocument/2006/relationships/hyperlink" Target="https://www.iprpraha.cz/uploads/assets/dokumenty/ssp/Adaptacni%20strategie/adaptacni_strategie_7o17.pdf" TargetMode="External"/><Relationship Id="rId30" Type="http://schemas.openxmlformats.org/officeDocument/2006/relationships/hyperlink" Target="http://eagri.cz/public/app/lpisext/lpis/verejny2/plpis/" TargetMode="External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703166-6042-42EB-8B70-92B0E921D8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2324</TotalTime>
  <Pages>24</Pages>
  <Words>7589</Words>
  <Characters>44780</Characters>
  <Application>Microsoft Office Word</Application>
  <DocSecurity>0</DocSecurity>
  <Lines>373</Lines>
  <Paragraphs>104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zadání ÚS</vt:lpstr>
    </vt:vector>
  </TitlesOfParts>
  <Company/>
  <LinksUpToDate>false</LinksUpToDate>
  <CharactersWithSpaces>52265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zadání ÚS</dc:title>
  <dc:subject/>
  <dc:creator>anna.kuryvialova@praha.eu</dc:creator>
  <cp:keywords>zadání; územní studie; ÚS</cp:keywords>
  <dc:description/>
  <cp:lastModifiedBy>Trávníčková Denisa (MHMP, UZR)</cp:lastModifiedBy>
  <cp:revision>213</cp:revision>
  <cp:lastPrinted>2022-02-28T08:28:00Z</cp:lastPrinted>
  <dcterms:created xsi:type="dcterms:W3CDTF">2023-03-15T13:25:00Z</dcterms:created>
  <dcterms:modified xsi:type="dcterms:W3CDTF">2023-08-30T14:54:00Z</dcterms:modified>
</cp:coreProperties>
</file>