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86B1F" w14:textId="77777777" w:rsidR="00AF6B7A" w:rsidRPr="000E703E" w:rsidRDefault="00AF6B7A" w:rsidP="00AF6B7A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 w:themeColor="text1"/>
          <w:kern w:val="36"/>
          <w:sz w:val="24"/>
          <w:szCs w:val="24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kern w:val="36"/>
          <w:sz w:val="24"/>
          <w:szCs w:val="24"/>
          <w:lang w:eastAsia="cs-CZ"/>
        </w:rPr>
        <w:t>Z</w:t>
      </w:r>
      <w:r w:rsidR="00F33073" w:rsidRPr="000E703E">
        <w:rPr>
          <w:rFonts w:ascii="Tahoma" w:eastAsia="Times New Roman" w:hAnsi="Tahoma" w:cs="Tahoma"/>
          <w:b/>
          <w:bCs/>
          <w:color w:val="000000" w:themeColor="text1"/>
          <w:kern w:val="36"/>
          <w:sz w:val="24"/>
          <w:szCs w:val="24"/>
          <w:lang w:eastAsia="cs-CZ"/>
        </w:rPr>
        <w:t>ŘIZOVACÍ LISTINA</w:t>
      </w:r>
    </w:p>
    <w:p w14:paraId="20324FDE" w14:textId="77777777" w:rsidR="00F33073" w:rsidRPr="000E703E" w:rsidRDefault="00E73850" w:rsidP="00AF6B7A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bCs/>
          <w:color w:val="000000" w:themeColor="text1"/>
          <w:lang w:eastAsia="cs-CZ"/>
        </w:rPr>
      </w:pPr>
      <w:r w:rsidRPr="000E703E">
        <w:rPr>
          <w:rFonts w:ascii="Tahoma" w:eastAsia="Times New Roman" w:hAnsi="Tahoma" w:cs="Tahoma"/>
          <w:bCs/>
          <w:color w:val="000000" w:themeColor="text1"/>
          <w:lang w:eastAsia="cs-CZ"/>
        </w:rPr>
        <w:t>o</w:t>
      </w:r>
      <w:r w:rsidR="00464AAB" w:rsidRPr="000E703E">
        <w:rPr>
          <w:rFonts w:ascii="Tahoma" w:eastAsia="Times New Roman" w:hAnsi="Tahoma" w:cs="Tahoma"/>
          <w:bCs/>
          <w:color w:val="000000" w:themeColor="text1"/>
          <w:lang w:eastAsia="cs-CZ"/>
        </w:rPr>
        <w:t>rganizační složky MČ Praha-Libuš</w:t>
      </w:r>
    </w:p>
    <w:p w14:paraId="452EB5B0" w14:textId="2C587131" w:rsidR="00AF6B7A" w:rsidRPr="00E94343" w:rsidRDefault="000E703E" w:rsidP="00AF6B7A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cs-CZ"/>
        </w:rPr>
      </w:pPr>
      <w:r w:rsidRPr="00E94343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cs-CZ"/>
        </w:rPr>
        <w:t>„</w:t>
      </w:r>
      <w:r w:rsidR="0007169C" w:rsidRPr="00E94343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cs-CZ"/>
        </w:rPr>
        <w:t xml:space="preserve">Dětská skupina </w:t>
      </w:r>
      <w:proofErr w:type="spellStart"/>
      <w:r w:rsidR="0007169C" w:rsidRPr="00E94343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cs-CZ"/>
        </w:rPr>
        <w:t>Lipísek</w:t>
      </w:r>
      <w:proofErr w:type="spellEnd"/>
      <w:r w:rsidRPr="00E94343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cs-CZ"/>
        </w:rPr>
        <w:t>“</w:t>
      </w:r>
    </w:p>
    <w:p w14:paraId="2BFD0A10" w14:textId="3BE7C010" w:rsidR="00AF6B7A" w:rsidRPr="00B75752" w:rsidRDefault="00AF6B7A" w:rsidP="00AF6B7A">
      <w:pPr>
        <w:shd w:val="clear" w:color="auto" w:fill="FFFFFF"/>
        <w:spacing w:before="120" w:after="0" w:line="240" w:lineRule="auto"/>
        <w:rPr>
          <w:rFonts w:ascii="MuktaVaaniWeb" w:eastAsia="Times New Roman" w:hAnsi="MuktaVaaniWeb" w:cs="Times New Roman"/>
          <w:color w:val="000000" w:themeColor="text1"/>
          <w:sz w:val="24"/>
          <w:szCs w:val="24"/>
          <w:lang w:eastAsia="cs-CZ"/>
        </w:rPr>
      </w:pPr>
    </w:p>
    <w:p w14:paraId="20F76404" w14:textId="7C6808BF" w:rsidR="0007169C" w:rsidRPr="000E703E" w:rsidRDefault="00F33073" w:rsidP="0007169C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  <w:t>Preambule:</w:t>
      </w:r>
      <w:bookmarkStart w:id="0" w:name="_GoBack"/>
      <w:bookmarkEnd w:id="0"/>
    </w:p>
    <w:p w14:paraId="17FCF9DA" w14:textId="77777777" w:rsidR="0007169C" w:rsidRPr="000E703E" w:rsidRDefault="0007169C" w:rsidP="0007169C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</w:pPr>
    </w:p>
    <w:p w14:paraId="0FFC32EC" w14:textId="1511DB18" w:rsidR="0007169C" w:rsidRPr="000E703E" w:rsidRDefault="0007169C" w:rsidP="0007169C">
      <w:pPr>
        <w:pStyle w:val="Odstavecseseznamem"/>
        <w:spacing w:after="160" w:line="259" w:lineRule="auto"/>
        <w:jc w:val="both"/>
        <w:rPr>
          <w:rFonts w:ascii="Tahoma" w:hAnsi="Tahoma" w:cs="Tahoma"/>
          <w:sz w:val="18"/>
          <w:szCs w:val="18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Městská část Praha-Libuš </w:t>
      </w:r>
      <w:r w:rsidRPr="000E703E">
        <w:rPr>
          <w:rFonts w:ascii="Tahoma" w:hAnsi="Tahoma" w:cs="Tahoma"/>
          <w:color w:val="000000" w:themeColor="text1"/>
          <w:sz w:val="18"/>
          <w:szCs w:val="18"/>
        </w:rPr>
        <w:t xml:space="preserve">dle ustanovení § 18 odst. 1 písm. b) a § 89 odst. 1 písm. j) zákona č. 131/2000 Sb., o </w:t>
      </w:r>
      <w:r w:rsidRPr="000E703E">
        <w:rPr>
          <w:rFonts w:ascii="Tahoma" w:hAnsi="Tahoma" w:cs="Tahoma"/>
          <w:bCs/>
          <w:color w:val="000000" w:themeColor="text1"/>
          <w:sz w:val="18"/>
          <w:szCs w:val="18"/>
        </w:rPr>
        <w:t>hlavním městě Praze ve znění pozdějších předpisů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, § 24 a násl. zákona č. 250/2000 Sb., o rozpočtových pravidlech územních rozpočtů, rozhodla na základě usnesení Zastupitelstva městské části Praha-Libuš č. 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highlight w:val="yellow"/>
          <w:lang w:eastAsia="cs-CZ"/>
        </w:rPr>
        <w:t>XY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/2024 ze dne 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highlight w:val="yellow"/>
          <w:lang w:eastAsia="cs-CZ"/>
        </w:rPr>
        <w:t>XY. 11. 202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4 zřídit organizační složku</w:t>
      </w:r>
      <w:r w:rsidR="000E703E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s názvem: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 w:rsidRPr="000E703E">
        <w:rPr>
          <w:rFonts w:ascii="Tahoma" w:hAnsi="Tahoma" w:cs="Tahoma"/>
          <w:b/>
          <w:bCs/>
          <w:sz w:val="18"/>
          <w:szCs w:val="18"/>
        </w:rPr>
        <w:t xml:space="preserve">Dětská skupina </w:t>
      </w:r>
      <w:proofErr w:type="spellStart"/>
      <w:r w:rsidRPr="000E703E">
        <w:rPr>
          <w:rFonts w:ascii="Tahoma" w:hAnsi="Tahoma" w:cs="Tahoma"/>
          <w:b/>
          <w:bCs/>
          <w:sz w:val="18"/>
          <w:szCs w:val="18"/>
        </w:rPr>
        <w:t>Lipísek</w:t>
      </w:r>
      <w:proofErr w:type="spellEnd"/>
      <w:r w:rsidRPr="000E703E">
        <w:rPr>
          <w:rFonts w:ascii="Tahoma" w:hAnsi="Tahoma" w:cs="Tahoma"/>
          <w:sz w:val="18"/>
          <w:szCs w:val="18"/>
        </w:rPr>
        <w:t xml:space="preserve"> (dále jen „dětská skupina“).</w:t>
      </w:r>
    </w:p>
    <w:p w14:paraId="7CDE82D9" w14:textId="77777777" w:rsidR="00AF6B7A" w:rsidRPr="000E703E" w:rsidRDefault="00AF6B7A" w:rsidP="0052514F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Čl. I</w:t>
      </w:r>
    </w:p>
    <w:p w14:paraId="7F4EBB70" w14:textId="77777777" w:rsidR="00E73850" w:rsidRPr="000E703E" w:rsidRDefault="00E73850" w:rsidP="0052514F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</w:p>
    <w:p w14:paraId="0A79AB28" w14:textId="79CDFBD0" w:rsidR="006B7D3D" w:rsidRPr="000E703E" w:rsidRDefault="00AF6B7A" w:rsidP="000E703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Název zřizovatele:</w:t>
      </w:r>
      <w:r w:rsidR="00B75752" w:rsidRPr="000E703E">
        <w:rPr>
          <w:rFonts w:ascii="Tahoma" w:hAnsi="Tahoma" w:cs="Tahoma"/>
          <w:color w:val="000000" w:themeColor="text1"/>
          <w:sz w:val="18"/>
          <w:szCs w:val="18"/>
        </w:rPr>
        <w:t xml:space="preserve"> m</w:t>
      </w:r>
      <w:r w:rsidR="006B7D3D" w:rsidRPr="000E703E">
        <w:rPr>
          <w:rFonts w:ascii="Tahoma" w:hAnsi="Tahoma" w:cs="Tahoma"/>
          <w:color w:val="000000" w:themeColor="text1"/>
          <w:sz w:val="18"/>
          <w:szCs w:val="18"/>
        </w:rPr>
        <w:t>ěstská část Praha-Libuš</w:t>
      </w:r>
    </w:p>
    <w:p w14:paraId="78A7CD8F" w14:textId="30C0732B" w:rsidR="006B7D3D" w:rsidRPr="000E703E" w:rsidRDefault="006B7D3D" w:rsidP="000E703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0E703E">
        <w:rPr>
          <w:rFonts w:ascii="Tahoma" w:hAnsi="Tahoma" w:cs="Tahoma"/>
          <w:color w:val="000000" w:themeColor="text1"/>
          <w:sz w:val="18"/>
          <w:szCs w:val="18"/>
        </w:rPr>
        <w:t>se sídlem</w:t>
      </w:r>
      <w:r w:rsidR="00B75752" w:rsidRPr="000E703E">
        <w:rPr>
          <w:rFonts w:ascii="Tahoma" w:hAnsi="Tahoma" w:cs="Tahoma"/>
          <w:color w:val="000000" w:themeColor="text1"/>
          <w:sz w:val="18"/>
          <w:szCs w:val="18"/>
        </w:rPr>
        <w:t xml:space="preserve">: </w:t>
      </w:r>
      <w:r w:rsidRPr="000E703E">
        <w:rPr>
          <w:rFonts w:ascii="Tahoma" w:hAnsi="Tahoma" w:cs="Tahoma"/>
          <w:color w:val="000000" w:themeColor="text1"/>
          <w:sz w:val="18"/>
          <w:szCs w:val="18"/>
        </w:rPr>
        <w:t>Libušská 35</w:t>
      </w:r>
      <w:r w:rsidR="00657D1D" w:rsidRPr="000E703E">
        <w:rPr>
          <w:rFonts w:ascii="Tahoma" w:hAnsi="Tahoma" w:cs="Tahoma"/>
          <w:color w:val="000000" w:themeColor="text1"/>
          <w:sz w:val="18"/>
          <w:szCs w:val="18"/>
        </w:rPr>
        <w:t>/200</w:t>
      </w:r>
      <w:r w:rsidRPr="000E703E">
        <w:rPr>
          <w:rFonts w:ascii="Tahoma" w:hAnsi="Tahoma" w:cs="Tahoma"/>
          <w:color w:val="000000" w:themeColor="text1"/>
          <w:sz w:val="18"/>
          <w:szCs w:val="18"/>
        </w:rPr>
        <w:t>, 142 00 Praha 4 – Libuš</w:t>
      </w:r>
    </w:p>
    <w:p w14:paraId="5885D159" w14:textId="6006E04F" w:rsidR="006B7D3D" w:rsidRPr="000E703E" w:rsidRDefault="006B7D3D" w:rsidP="000E703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0E703E">
        <w:rPr>
          <w:rFonts w:ascii="Tahoma" w:hAnsi="Tahoma" w:cs="Tahoma"/>
          <w:color w:val="000000" w:themeColor="text1"/>
          <w:sz w:val="18"/>
          <w:szCs w:val="18"/>
        </w:rPr>
        <w:t>IČ</w:t>
      </w:r>
      <w:r w:rsidR="00F33073" w:rsidRPr="000E703E">
        <w:rPr>
          <w:rFonts w:ascii="Tahoma" w:hAnsi="Tahoma" w:cs="Tahoma"/>
          <w:color w:val="000000" w:themeColor="text1"/>
          <w:sz w:val="18"/>
          <w:szCs w:val="18"/>
        </w:rPr>
        <w:t>O</w:t>
      </w:r>
      <w:r w:rsidRPr="000E703E">
        <w:rPr>
          <w:rFonts w:ascii="Tahoma" w:hAnsi="Tahoma" w:cs="Tahoma"/>
          <w:color w:val="000000" w:themeColor="text1"/>
          <w:sz w:val="18"/>
          <w:szCs w:val="18"/>
        </w:rPr>
        <w:t>:</w:t>
      </w:r>
      <w:r w:rsidR="00B75752" w:rsidRPr="000E703E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0E703E">
        <w:rPr>
          <w:rFonts w:ascii="Tahoma" w:hAnsi="Tahoma" w:cs="Tahoma"/>
          <w:color w:val="000000" w:themeColor="text1"/>
          <w:sz w:val="18"/>
          <w:szCs w:val="18"/>
        </w:rPr>
        <w:t>00231142</w:t>
      </w:r>
    </w:p>
    <w:p w14:paraId="348ADF62" w14:textId="6999EDA6" w:rsidR="000E703E" w:rsidRPr="000E703E" w:rsidRDefault="000E703E" w:rsidP="002F49E9">
      <w:pPr>
        <w:pStyle w:val="Odstavecseseznamem"/>
        <w:spacing w:after="0"/>
        <w:jc w:val="center"/>
        <w:rPr>
          <w:rFonts w:ascii="Tahoma" w:hAnsi="Tahoma" w:cs="Tahoma"/>
          <w:sz w:val="18"/>
          <w:szCs w:val="18"/>
        </w:rPr>
      </w:pPr>
      <w:r w:rsidRPr="000E703E">
        <w:rPr>
          <w:rFonts w:ascii="Tahoma" w:hAnsi="Tahoma" w:cs="Tahoma"/>
          <w:sz w:val="18"/>
          <w:szCs w:val="18"/>
        </w:rPr>
        <w:t>zastoupen místostarost</w:t>
      </w:r>
      <w:r w:rsidR="0005582E">
        <w:rPr>
          <w:rFonts w:ascii="Tahoma" w:hAnsi="Tahoma" w:cs="Tahoma"/>
          <w:sz w:val="18"/>
          <w:szCs w:val="18"/>
        </w:rPr>
        <w:t>k</w:t>
      </w:r>
      <w:r w:rsidRPr="000E703E">
        <w:rPr>
          <w:rFonts w:ascii="Tahoma" w:hAnsi="Tahoma" w:cs="Tahoma"/>
          <w:sz w:val="18"/>
          <w:szCs w:val="18"/>
        </w:rPr>
        <w:t>ou pro ekonomiku, školství, sociální oblast, zdravotnictví</w:t>
      </w:r>
    </w:p>
    <w:p w14:paraId="20BD1A7A" w14:textId="39F32248" w:rsidR="006B7D3D" w:rsidRPr="00B75752" w:rsidRDefault="006B7D3D" w:rsidP="002F49E9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  <w:szCs w:val="20"/>
        </w:rPr>
        <w:t>území okresu:</w:t>
      </w:r>
      <w:r w:rsidR="00B75752"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Pr="00B75752">
        <w:rPr>
          <w:rFonts w:cstheme="minorHAnsi"/>
          <w:color w:val="000000" w:themeColor="text1"/>
          <w:sz w:val="20"/>
          <w:szCs w:val="20"/>
        </w:rPr>
        <w:t>Praha</w:t>
      </w:r>
    </w:p>
    <w:p w14:paraId="11AD7751" w14:textId="5BC0041B" w:rsidR="00AF6B7A" w:rsidRPr="00B75752" w:rsidRDefault="0052514F" w:rsidP="00B75752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(dále jen </w:t>
      </w:r>
      <w:r w:rsidRPr="00B75752"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  <w:t>„Zřizovatel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 nebo „</w:t>
      </w:r>
      <w:r w:rsidRPr="00B75752"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  <w:t>MČ Praha-Libuš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“)</w:t>
      </w:r>
    </w:p>
    <w:p w14:paraId="46C70C5B" w14:textId="77777777" w:rsidR="00E73850" w:rsidRPr="00B75752" w:rsidRDefault="00E73850" w:rsidP="00B75752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283C6F13" w14:textId="77777777" w:rsidR="000E703E" w:rsidRDefault="00AF6B7A" w:rsidP="000E703E">
      <w:pPr>
        <w:shd w:val="clear" w:color="auto" w:fill="FFFFFF"/>
        <w:spacing w:after="0" w:line="240" w:lineRule="auto"/>
        <w:ind w:left="360" w:hanging="360"/>
        <w:jc w:val="center"/>
        <w:rPr>
          <w:rFonts w:ascii="Tahoma" w:hAnsi="Tahoma" w:cs="Tahoma"/>
          <w:sz w:val="18"/>
          <w:szCs w:val="18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Název organizační složky: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0E703E" w:rsidRPr="003C1C40">
        <w:rPr>
          <w:rFonts w:ascii="Tahoma" w:hAnsi="Tahoma" w:cs="Tahoma"/>
          <w:b/>
          <w:bCs/>
          <w:sz w:val="18"/>
          <w:szCs w:val="18"/>
        </w:rPr>
        <w:t xml:space="preserve">Dětská skupina </w:t>
      </w:r>
      <w:proofErr w:type="spellStart"/>
      <w:r w:rsidR="000E703E" w:rsidRPr="003C1C40">
        <w:rPr>
          <w:rFonts w:ascii="Tahoma" w:hAnsi="Tahoma" w:cs="Tahoma"/>
          <w:b/>
          <w:bCs/>
          <w:sz w:val="18"/>
          <w:szCs w:val="18"/>
        </w:rPr>
        <w:t>Lipísek</w:t>
      </w:r>
      <w:proofErr w:type="spellEnd"/>
      <w:r w:rsidR="000E703E" w:rsidRPr="00F8607A">
        <w:rPr>
          <w:rFonts w:ascii="Tahoma" w:hAnsi="Tahoma" w:cs="Tahoma"/>
          <w:sz w:val="18"/>
          <w:szCs w:val="18"/>
        </w:rPr>
        <w:t xml:space="preserve"> </w:t>
      </w:r>
    </w:p>
    <w:p w14:paraId="092CF48C" w14:textId="0AB1FF40" w:rsidR="000E703E" w:rsidRPr="000E703E" w:rsidRDefault="000E703E" w:rsidP="000E703E">
      <w:pPr>
        <w:shd w:val="clear" w:color="auto" w:fill="FFFFFF"/>
        <w:spacing w:after="0" w:line="240" w:lineRule="auto"/>
        <w:ind w:left="360" w:hanging="360"/>
        <w:jc w:val="center"/>
        <w:rPr>
          <w:rFonts w:ascii="Tahoma" w:hAnsi="Tahoma" w:cs="Tahoma"/>
          <w:sz w:val="18"/>
          <w:szCs w:val="18"/>
        </w:rPr>
      </w:pPr>
      <w:r w:rsidRPr="000E703E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</w:t>
      </w:r>
      <w:r w:rsidR="00AF6B7A" w:rsidRPr="000E703E">
        <w:rPr>
          <w:rFonts w:eastAsia="Times New Roman" w:cstheme="minorHAnsi"/>
          <w:color w:val="000000" w:themeColor="text1"/>
          <w:sz w:val="20"/>
          <w:szCs w:val="20"/>
          <w:lang w:eastAsia="cs-CZ"/>
        </w:rPr>
        <w:t>ídlo organizační složky:</w:t>
      </w:r>
      <w:r w:rsidR="00B75752" w:rsidRPr="000E703E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0E703E">
        <w:rPr>
          <w:rFonts w:ascii="Tahoma" w:hAnsi="Tahoma" w:cs="Tahoma"/>
          <w:sz w:val="18"/>
          <w:szCs w:val="18"/>
        </w:rPr>
        <w:t>Na Okruhu 395/1, Praha 4</w:t>
      </w:r>
      <w:r w:rsidR="0005582E">
        <w:rPr>
          <w:rFonts w:ascii="Tahoma" w:hAnsi="Tahoma" w:cs="Tahoma"/>
          <w:sz w:val="18"/>
          <w:szCs w:val="18"/>
        </w:rPr>
        <w:t xml:space="preserve"> </w:t>
      </w:r>
      <w:r w:rsidRPr="000E703E">
        <w:rPr>
          <w:rFonts w:ascii="Tahoma" w:hAnsi="Tahoma" w:cs="Tahoma"/>
          <w:sz w:val="18"/>
          <w:szCs w:val="18"/>
        </w:rPr>
        <w:t>-</w:t>
      </w:r>
      <w:r w:rsidR="0005582E">
        <w:rPr>
          <w:rFonts w:ascii="Tahoma" w:hAnsi="Tahoma" w:cs="Tahoma"/>
          <w:sz w:val="18"/>
          <w:szCs w:val="18"/>
        </w:rPr>
        <w:t xml:space="preserve"> Písnice</w:t>
      </w:r>
      <w:r w:rsidRPr="000E703E">
        <w:rPr>
          <w:rFonts w:ascii="Tahoma" w:hAnsi="Tahoma" w:cs="Tahoma"/>
          <w:sz w:val="18"/>
          <w:szCs w:val="18"/>
        </w:rPr>
        <w:t>, 142 00</w:t>
      </w:r>
    </w:p>
    <w:p w14:paraId="5E578A56" w14:textId="1CAE558F" w:rsidR="00AF6B7A" w:rsidRDefault="00AF6B7A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1622C946" w14:textId="77777777" w:rsidR="00F00DF6" w:rsidRPr="00B75752" w:rsidRDefault="00F00DF6" w:rsidP="002F49E9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F62DE1B" w14:textId="7C5B53DE" w:rsidR="00E73850" w:rsidRPr="00B75752" w:rsidRDefault="00E73850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color w:val="000000" w:themeColor="text1"/>
          <w:sz w:val="20"/>
          <w:szCs w:val="20"/>
          <w:lang w:eastAsia="cs-CZ"/>
        </w:rPr>
        <w:t>(dále jen „</w:t>
      </w:r>
      <w:r w:rsidR="000E703E">
        <w:rPr>
          <w:b/>
          <w:bCs/>
          <w:color w:val="000000" w:themeColor="text1"/>
          <w:sz w:val="20"/>
          <w:szCs w:val="20"/>
          <w:lang w:eastAsia="cs-CZ"/>
        </w:rPr>
        <w:t>dětská skupina</w:t>
      </w:r>
      <w:r w:rsidRPr="00B75752">
        <w:rPr>
          <w:color w:val="000000" w:themeColor="text1"/>
          <w:sz w:val="20"/>
          <w:szCs w:val="20"/>
          <w:lang w:eastAsia="cs-CZ"/>
        </w:rPr>
        <w:t xml:space="preserve">“ nebo </w:t>
      </w:r>
      <w:r w:rsidRPr="00B75752">
        <w:rPr>
          <w:b/>
          <w:bCs/>
          <w:color w:val="000000" w:themeColor="text1"/>
          <w:sz w:val="20"/>
          <w:szCs w:val="20"/>
          <w:lang w:eastAsia="cs-CZ"/>
        </w:rPr>
        <w:t>„organizační složka</w:t>
      </w:r>
      <w:r w:rsidRPr="00B75752">
        <w:rPr>
          <w:color w:val="000000" w:themeColor="text1"/>
          <w:sz w:val="20"/>
          <w:szCs w:val="20"/>
          <w:lang w:eastAsia="cs-CZ"/>
        </w:rPr>
        <w:t>“)</w:t>
      </w:r>
    </w:p>
    <w:p w14:paraId="6EEF9BFB" w14:textId="77777777" w:rsidR="00AF6B7A" w:rsidRPr="00B75752" w:rsidRDefault="00AF6B7A" w:rsidP="00AF6B7A">
      <w:pPr>
        <w:shd w:val="clear" w:color="auto" w:fill="FFFFFF"/>
        <w:spacing w:before="120"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793FD4C8" w14:textId="77777777" w:rsidR="00AF6B7A" w:rsidRPr="00B75752" w:rsidRDefault="00AF6B7A" w:rsidP="00E73850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II</w:t>
      </w:r>
    </w:p>
    <w:p w14:paraId="7EBD9AA7" w14:textId="1D28A8FD" w:rsidR="00C236BE" w:rsidRPr="00B75752" w:rsidRDefault="00AF6B7A" w:rsidP="00B75752">
      <w:pPr>
        <w:shd w:val="clear" w:color="auto" w:fill="FFFFFF"/>
        <w:spacing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Hlavní účel a předmět činnosti</w:t>
      </w:r>
    </w:p>
    <w:p w14:paraId="54356113" w14:textId="74865AD5" w:rsidR="000E703E" w:rsidRPr="000E703E" w:rsidRDefault="00C236BE" w:rsidP="000E703E">
      <w:pPr>
        <w:pStyle w:val="Odstavecseseznamem"/>
        <w:numPr>
          <w:ilvl w:val="1"/>
          <w:numId w:val="34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MČ Praha-Libuš zřizuje </w:t>
      </w:r>
      <w:r w:rsidR="000E703E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organizační složku</w:t>
      </w:r>
      <w:r w:rsidR="00400A9F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za </w:t>
      </w:r>
      <w:r w:rsidR="000E703E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účelem zřízení zařízení </w:t>
      </w:r>
      <w:r w:rsidR="000E703E" w:rsidRPr="000E703E">
        <w:rPr>
          <w:rFonts w:ascii="Tahoma" w:hAnsi="Tahoma" w:cs="Tahoma"/>
          <w:sz w:val="18"/>
          <w:szCs w:val="18"/>
        </w:rPr>
        <w:t>s kapacitou 6 míst, které veřejnosti nabízí službu péče o dítě v dětské skupině spočívající v pravidelné a celoroční péči o dítě od 2 let věku do zahájení povinné školní docházky, za účelem zapojení rodičů do pracovního procesu, případně i z jiných důvodů. Služby dětské skupiny jsou poskytovány v souladu se zákonem č. 247/2014 Sb., zákon o poskytování služby péče o dítě v dětské skupině a o změně souvisejících zákonů</w:t>
      </w:r>
      <w:r w:rsidR="000E703E">
        <w:rPr>
          <w:rFonts w:ascii="Tahoma" w:hAnsi="Tahoma" w:cs="Tahoma"/>
          <w:sz w:val="18"/>
          <w:szCs w:val="18"/>
        </w:rPr>
        <w:t xml:space="preserve"> (dále jen „Zákon“).</w:t>
      </w:r>
    </w:p>
    <w:p w14:paraId="1F76953B" w14:textId="13229A67" w:rsidR="000E703E" w:rsidRDefault="000E703E" w:rsidP="000E703E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3FDE493F" w14:textId="23F5E560" w:rsidR="000E703E" w:rsidRDefault="000E703E" w:rsidP="000E703E">
      <w:pPr>
        <w:pStyle w:val="Odstavecseseznamem"/>
        <w:numPr>
          <w:ilvl w:val="1"/>
          <w:numId w:val="34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V souladu se Zákonem se dětská skupina řídí pravidly poskytování služby péče o dítě v dětské skupině</w:t>
      </w:r>
      <w:r w:rsidR="004D4C32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(vnitřní pravidla) 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a plánem výchovy a s příjemci služeb uzavírá smlouvu. Dětská skupina vykonává a naplňuje hlavní účel činnost</w:t>
      </w:r>
      <w:r w:rsidR="002F49E9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mi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, kter</w:t>
      </w:r>
      <w:r w:rsidR="002F49E9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é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j</w:t>
      </w:r>
      <w:r w:rsidR="002F49E9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sou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blíže popsán</w:t>
      </w:r>
      <w:r w:rsidR="002F49E9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y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v uvedených dokumentech.</w:t>
      </w:r>
    </w:p>
    <w:p w14:paraId="57A0CD36" w14:textId="77777777" w:rsidR="004D4C32" w:rsidRPr="004D4C32" w:rsidRDefault="004D4C32" w:rsidP="004D4C32">
      <w:pPr>
        <w:pStyle w:val="Odstavecseseznamem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158CDA56" w14:textId="575E2782" w:rsidR="004D4C32" w:rsidRDefault="004D4C32" w:rsidP="000E703E">
      <w:pPr>
        <w:pStyle w:val="Odstavecseseznamem"/>
        <w:numPr>
          <w:ilvl w:val="1"/>
          <w:numId w:val="34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Plán výchovy a vzor smlouvy s příjemcem služeb schvaluje Rada městské části Praha-Libuš.</w:t>
      </w:r>
    </w:p>
    <w:p w14:paraId="139E048F" w14:textId="77777777" w:rsidR="00EA48DA" w:rsidRPr="000E703E" w:rsidRDefault="00EA48DA" w:rsidP="00B75752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00E98875" w14:textId="16F6D721" w:rsidR="000E703E" w:rsidRPr="000E703E" w:rsidRDefault="00562C75" w:rsidP="000E703E">
      <w:pPr>
        <w:shd w:val="clear" w:color="auto" w:fill="FFFFFF"/>
        <w:spacing w:after="0" w:line="240" w:lineRule="auto"/>
        <w:ind w:firstLine="414"/>
        <w:jc w:val="center"/>
        <w:outlineLvl w:val="1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Čl</w:t>
      </w:r>
      <w:r w:rsidR="00AF6B7A"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. III</w:t>
      </w:r>
    </w:p>
    <w:p w14:paraId="512AE87A" w14:textId="1AECE526" w:rsidR="00AF6B7A" w:rsidRPr="000E703E" w:rsidRDefault="00AF6B7A" w:rsidP="00640420">
      <w:pPr>
        <w:shd w:val="clear" w:color="auto" w:fill="FFFFFF"/>
        <w:spacing w:after="100" w:afterAutospacing="1" w:line="240" w:lineRule="auto"/>
        <w:ind w:firstLine="414"/>
        <w:jc w:val="center"/>
        <w:outlineLvl w:val="1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Osoba oprávněná jednat za organizační složku a zajištění provozu organizační složky</w:t>
      </w:r>
    </w:p>
    <w:p w14:paraId="512BBC15" w14:textId="33486271" w:rsidR="002F49E9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E703E">
        <w:rPr>
          <w:rFonts w:ascii="Tahoma" w:hAnsi="Tahoma" w:cs="Tahoma"/>
          <w:color w:val="000000" w:themeColor="text1"/>
          <w:sz w:val="18"/>
          <w:szCs w:val="18"/>
        </w:rPr>
        <w:t>Osobou oprávněnou j</w:t>
      </w:r>
      <w:r w:rsidR="00E73D01" w:rsidRPr="000E703E">
        <w:rPr>
          <w:rFonts w:ascii="Tahoma" w:hAnsi="Tahoma" w:cs="Tahoma"/>
          <w:color w:val="000000" w:themeColor="text1"/>
          <w:sz w:val="18"/>
          <w:szCs w:val="18"/>
        </w:rPr>
        <w:t>ednat jménem organizační složky</w:t>
      </w:r>
      <w:r w:rsidRPr="000E703E">
        <w:rPr>
          <w:rFonts w:ascii="Tahoma" w:hAnsi="Tahoma" w:cs="Tahoma"/>
          <w:color w:val="000000" w:themeColor="text1"/>
          <w:sz w:val="18"/>
          <w:szCs w:val="18"/>
        </w:rPr>
        <w:t xml:space="preserve"> je vedoucí </w:t>
      </w:r>
      <w:r w:rsidR="002F49E9">
        <w:rPr>
          <w:rFonts w:ascii="Tahoma" w:hAnsi="Tahoma" w:cs="Tahoma"/>
          <w:color w:val="000000" w:themeColor="text1"/>
          <w:sz w:val="18"/>
          <w:szCs w:val="18"/>
        </w:rPr>
        <w:t>dětské skupiny</w:t>
      </w:r>
      <w:r w:rsidR="008D28F1">
        <w:rPr>
          <w:rFonts w:ascii="Tahoma" w:hAnsi="Tahoma" w:cs="Tahoma"/>
          <w:color w:val="000000" w:themeColor="text1"/>
          <w:sz w:val="18"/>
          <w:szCs w:val="18"/>
        </w:rPr>
        <w:t>, případně jeho zástupce.</w:t>
      </w:r>
    </w:p>
    <w:p w14:paraId="0C042BE2" w14:textId="2C4AECF0" w:rsidR="002F49E9" w:rsidRDefault="002F49E9" w:rsidP="002F49E9">
      <w:pPr>
        <w:pStyle w:val="Odstavecseseznamem"/>
        <w:spacing w:after="0"/>
        <w:ind w:left="360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42181B4C" w14:textId="35B1E63C" w:rsidR="00B75752" w:rsidRPr="000E703E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E703E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="002F49E9">
        <w:rPr>
          <w:rFonts w:ascii="Tahoma" w:hAnsi="Tahoma" w:cs="Tahoma"/>
          <w:color w:val="000000" w:themeColor="text1"/>
          <w:sz w:val="18"/>
          <w:szCs w:val="18"/>
        </w:rPr>
        <w:t>Vedoucího dětské skupiny</w:t>
      </w:r>
      <w:r w:rsidR="008D28F1">
        <w:rPr>
          <w:rFonts w:ascii="Tahoma" w:hAnsi="Tahoma" w:cs="Tahoma"/>
          <w:color w:val="000000" w:themeColor="text1"/>
          <w:sz w:val="18"/>
          <w:szCs w:val="18"/>
        </w:rPr>
        <w:t xml:space="preserve"> (a případně jeho zástupce)</w:t>
      </w:r>
      <w:r w:rsidR="002F49E9">
        <w:rPr>
          <w:rFonts w:ascii="Tahoma" w:hAnsi="Tahoma" w:cs="Tahoma"/>
          <w:color w:val="000000" w:themeColor="text1"/>
          <w:sz w:val="18"/>
          <w:szCs w:val="18"/>
        </w:rPr>
        <w:t xml:space="preserve"> jmenuje rada městské části Praha-Libuš.</w:t>
      </w:r>
    </w:p>
    <w:p w14:paraId="5EE82B34" w14:textId="77777777" w:rsidR="00B75752" w:rsidRPr="000E703E" w:rsidRDefault="00B75752" w:rsidP="00CF33B0">
      <w:pPr>
        <w:pStyle w:val="Odstavecseseznamem"/>
        <w:spacing w:after="0"/>
        <w:ind w:left="360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66D954A3" w14:textId="7CB83758" w:rsidR="00B75752" w:rsidRPr="000E703E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E703E">
        <w:rPr>
          <w:rFonts w:ascii="Tahoma" w:hAnsi="Tahoma" w:cs="Tahoma"/>
          <w:iCs/>
          <w:color w:val="000000" w:themeColor="text1"/>
          <w:sz w:val="18"/>
          <w:szCs w:val="18"/>
        </w:rPr>
        <w:t>Vedoucí organizační složky zajišťuje provoz organizační složky v souladu se zřizovací listinou</w:t>
      </w:r>
      <w:r w:rsidR="006C7F00" w:rsidRPr="000E703E">
        <w:rPr>
          <w:rFonts w:ascii="Tahoma" w:hAnsi="Tahoma" w:cs="Tahoma"/>
          <w:iCs/>
          <w:color w:val="000000" w:themeColor="text1"/>
          <w:sz w:val="18"/>
          <w:szCs w:val="18"/>
        </w:rPr>
        <w:t xml:space="preserve"> a</w:t>
      </w:r>
      <w:r w:rsidR="00E73D01" w:rsidRPr="000E703E">
        <w:rPr>
          <w:rFonts w:ascii="Tahoma" w:hAnsi="Tahoma" w:cs="Tahoma"/>
          <w:iCs/>
          <w:color w:val="000000" w:themeColor="text1"/>
          <w:sz w:val="18"/>
          <w:szCs w:val="18"/>
        </w:rPr>
        <w:t xml:space="preserve"> </w:t>
      </w:r>
      <w:r w:rsidR="00562C75" w:rsidRPr="000E703E">
        <w:rPr>
          <w:rFonts w:ascii="Tahoma" w:hAnsi="Tahoma" w:cs="Tahoma"/>
          <w:iCs/>
          <w:color w:val="000000" w:themeColor="text1"/>
          <w:sz w:val="18"/>
          <w:szCs w:val="18"/>
        </w:rPr>
        <w:t>s</w:t>
      </w:r>
      <w:r w:rsidR="00640420" w:rsidRPr="000E703E">
        <w:rPr>
          <w:rFonts w:ascii="Tahoma" w:hAnsi="Tahoma" w:cs="Tahoma"/>
          <w:iCs/>
          <w:color w:val="000000" w:themeColor="text1"/>
          <w:sz w:val="18"/>
          <w:szCs w:val="18"/>
        </w:rPr>
        <w:t xml:space="preserve"> </w:t>
      </w:r>
      <w:r w:rsidR="006C7F00" w:rsidRPr="000E703E">
        <w:rPr>
          <w:rFonts w:ascii="Tahoma" w:hAnsi="Tahoma" w:cs="Tahoma"/>
          <w:iCs/>
          <w:color w:val="000000" w:themeColor="text1"/>
          <w:sz w:val="18"/>
          <w:szCs w:val="18"/>
        </w:rPr>
        <w:t>právními předpisy a je odpovědný za řádné</w:t>
      </w:r>
      <w:r w:rsidR="00562C75" w:rsidRPr="000E703E">
        <w:rPr>
          <w:rFonts w:ascii="Tahoma" w:hAnsi="Tahoma" w:cs="Tahoma"/>
          <w:iCs/>
          <w:color w:val="000000" w:themeColor="text1"/>
          <w:sz w:val="18"/>
          <w:szCs w:val="18"/>
        </w:rPr>
        <w:t xml:space="preserve"> </w:t>
      </w:r>
      <w:r w:rsidR="006C7F00" w:rsidRPr="000E703E">
        <w:rPr>
          <w:rFonts w:ascii="Tahoma" w:hAnsi="Tahoma" w:cs="Tahoma"/>
          <w:iCs/>
          <w:color w:val="000000" w:themeColor="text1"/>
          <w:sz w:val="18"/>
          <w:szCs w:val="18"/>
        </w:rPr>
        <w:t>plnění účelu a úkolů organizační složky na všech</w:t>
      </w:r>
      <w:r w:rsidR="00E73D01" w:rsidRPr="000E703E">
        <w:rPr>
          <w:rFonts w:ascii="Tahoma" w:hAnsi="Tahoma" w:cs="Tahoma"/>
          <w:iCs/>
          <w:color w:val="000000" w:themeColor="text1"/>
          <w:sz w:val="18"/>
          <w:szCs w:val="18"/>
        </w:rPr>
        <w:t xml:space="preserve"> </w:t>
      </w:r>
      <w:r w:rsidR="006C7F00" w:rsidRPr="000E703E">
        <w:rPr>
          <w:rFonts w:ascii="Tahoma" w:hAnsi="Tahoma" w:cs="Tahoma"/>
          <w:iCs/>
          <w:color w:val="000000" w:themeColor="text1"/>
          <w:sz w:val="18"/>
          <w:szCs w:val="18"/>
        </w:rPr>
        <w:t>úsecích její činnosti</w:t>
      </w:r>
      <w:r w:rsidR="00562C75" w:rsidRPr="000E703E">
        <w:rPr>
          <w:rFonts w:ascii="Tahoma" w:hAnsi="Tahoma" w:cs="Tahoma"/>
          <w:iCs/>
          <w:color w:val="000000" w:themeColor="text1"/>
          <w:sz w:val="18"/>
          <w:szCs w:val="18"/>
        </w:rPr>
        <w:t>,</w:t>
      </w:r>
      <w:r w:rsidR="006C7F00" w:rsidRPr="000E703E">
        <w:rPr>
          <w:rFonts w:ascii="Tahoma" w:hAnsi="Tahoma" w:cs="Tahoma"/>
          <w:iCs/>
          <w:color w:val="000000" w:themeColor="text1"/>
          <w:sz w:val="18"/>
          <w:szCs w:val="18"/>
        </w:rPr>
        <w:t xml:space="preserve"> jakož </w:t>
      </w:r>
      <w:r w:rsidR="006C7F00" w:rsidRPr="000E703E">
        <w:rPr>
          <w:rFonts w:ascii="Tahoma" w:hAnsi="Tahoma" w:cs="Tahoma"/>
          <w:iCs/>
          <w:color w:val="000000" w:themeColor="text1"/>
          <w:sz w:val="18"/>
          <w:szCs w:val="18"/>
        </w:rPr>
        <w:lastRenderedPageBreak/>
        <w:t xml:space="preserve">i za hospodaření organizační složky a dodržování </w:t>
      </w:r>
      <w:r w:rsidR="000E7431" w:rsidRPr="000E703E">
        <w:rPr>
          <w:rFonts w:ascii="Tahoma" w:hAnsi="Tahoma" w:cs="Tahoma"/>
          <w:iCs/>
          <w:color w:val="000000" w:themeColor="text1"/>
          <w:sz w:val="18"/>
          <w:szCs w:val="18"/>
        </w:rPr>
        <w:t xml:space="preserve">právních </w:t>
      </w:r>
      <w:r w:rsidR="006C7F00" w:rsidRPr="000E703E">
        <w:rPr>
          <w:rFonts w:ascii="Tahoma" w:hAnsi="Tahoma" w:cs="Tahoma"/>
          <w:iCs/>
          <w:color w:val="000000" w:themeColor="text1"/>
          <w:sz w:val="18"/>
          <w:szCs w:val="18"/>
        </w:rPr>
        <w:t>předpisů</w:t>
      </w:r>
      <w:r w:rsidR="000E7431" w:rsidRPr="000E703E">
        <w:rPr>
          <w:rFonts w:ascii="Tahoma" w:hAnsi="Tahoma" w:cs="Tahoma"/>
          <w:iCs/>
          <w:color w:val="000000" w:themeColor="text1"/>
          <w:sz w:val="18"/>
          <w:szCs w:val="18"/>
        </w:rPr>
        <w:t xml:space="preserve">, této zřizovací listiny a rozhodnutí zřizovatele. </w:t>
      </w:r>
    </w:p>
    <w:p w14:paraId="4BB31737" w14:textId="77777777" w:rsidR="00CF33B0" w:rsidRPr="000E703E" w:rsidRDefault="00CF33B0" w:rsidP="00CF33B0">
      <w:pPr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0D83D80D" w14:textId="72574691" w:rsidR="00B75752" w:rsidRPr="000E703E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E703E">
        <w:rPr>
          <w:rFonts w:ascii="Tahoma" w:hAnsi="Tahoma" w:cs="Tahoma"/>
          <w:color w:val="000000" w:themeColor="text1"/>
          <w:sz w:val="18"/>
          <w:szCs w:val="18"/>
        </w:rPr>
        <w:t>Vedoucí organizační složky je správcem rozpočtových prostředků úseku</w:t>
      </w:r>
      <w:r w:rsidR="002F49E9">
        <w:rPr>
          <w:rFonts w:ascii="Tahoma" w:hAnsi="Tahoma" w:cs="Tahoma"/>
          <w:color w:val="000000" w:themeColor="text1"/>
          <w:sz w:val="18"/>
          <w:szCs w:val="18"/>
        </w:rPr>
        <w:t xml:space="preserve">: Dětská skupina </w:t>
      </w:r>
      <w:proofErr w:type="spellStart"/>
      <w:r w:rsidR="002F49E9">
        <w:rPr>
          <w:rFonts w:ascii="Tahoma" w:hAnsi="Tahoma" w:cs="Tahoma"/>
          <w:color w:val="000000" w:themeColor="text1"/>
          <w:sz w:val="18"/>
          <w:szCs w:val="18"/>
        </w:rPr>
        <w:t>Lipísek</w:t>
      </w:r>
      <w:proofErr w:type="spellEnd"/>
      <w:r w:rsidR="002F49E9"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160427A4" w14:textId="77777777" w:rsidR="00B75752" w:rsidRPr="000E703E" w:rsidRDefault="00B75752" w:rsidP="00CF33B0">
      <w:pPr>
        <w:pStyle w:val="Odstavecseseznamem"/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51B2D499" w14:textId="77777777" w:rsidR="00B75752" w:rsidRPr="000E703E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E703E">
        <w:rPr>
          <w:rFonts w:ascii="Tahoma" w:hAnsi="Tahoma" w:cs="Tahoma"/>
          <w:color w:val="000000" w:themeColor="text1"/>
          <w:sz w:val="18"/>
          <w:szCs w:val="18"/>
        </w:rPr>
        <w:t>Práva a povinnosti správce rozpočtových prostředků stanov</w:t>
      </w:r>
      <w:r w:rsidR="00640420" w:rsidRPr="000E703E">
        <w:rPr>
          <w:rFonts w:ascii="Tahoma" w:hAnsi="Tahoma" w:cs="Tahoma"/>
          <w:color w:val="000000" w:themeColor="text1"/>
          <w:sz w:val="18"/>
          <w:szCs w:val="18"/>
        </w:rPr>
        <w:t xml:space="preserve">uje vnitřní směrnice pro vedení </w:t>
      </w:r>
      <w:r w:rsidR="00CF0AF3" w:rsidRPr="000E703E">
        <w:rPr>
          <w:rFonts w:ascii="Tahoma" w:hAnsi="Tahoma" w:cs="Tahoma"/>
          <w:color w:val="000000" w:themeColor="text1"/>
          <w:sz w:val="18"/>
          <w:szCs w:val="18"/>
        </w:rPr>
        <w:t>ú</w:t>
      </w:r>
      <w:r w:rsidRPr="000E703E">
        <w:rPr>
          <w:rFonts w:ascii="Tahoma" w:hAnsi="Tahoma" w:cs="Tahoma"/>
          <w:color w:val="000000" w:themeColor="text1"/>
          <w:sz w:val="18"/>
          <w:szCs w:val="18"/>
        </w:rPr>
        <w:t>četnictví</w:t>
      </w:r>
      <w:r w:rsidR="00640420" w:rsidRPr="000E703E">
        <w:rPr>
          <w:rFonts w:ascii="Tahoma" w:hAnsi="Tahoma" w:cs="Tahoma"/>
          <w:color w:val="000000" w:themeColor="text1"/>
          <w:sz w:val="18"/>
          <w:szCs w:val="18"/>
        </w:rPr>
        <w:t xml:space="preserve"> MČ</w:t>
      </w:r>
      <w:r w:rsidR="00E73D01" w:rsidRPr="000E703E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="00640420" w:rsidRPr="000E703E">
        <w:rPr>
          <w:rFonts w:ascii="Tahoma" w:hAnsi="Tahoma" w:cs="Tahoma"/>
          <w:color w:val="000000" w:themeColor="text1"/>
          <w:sz w:val="18"/>
          <w:szCs w:val="18"/>
        </w:rPr>
        <w:t>Praha-Libuš</w:t>
      </w:r>
      <w:r w:rsidRPr="000E703E"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5492E293" w14:textId="77777777" w:rsidR="00B75752" w:rsidRPr="000E703E" w:rsidRDefault="00B75752" w:rsidP="00CF33B0">
      <w:pPr>
        <w:pStyle w:val="Odstavecseseznamem"/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4D27C9FB" w14:textId="7AF02454" w:rsidR="003D4515" w:rsidRPr="000E703E" w:rsidRDefault="000E7431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E703E">
        <w:rPr>
          <w:rFonts w:ascii="Tahoma" w:hAnsi="Tahoma" w:cs="Tahoma"/>
          <w:color w:val="000000" w:themeColor="text1"/>
          <w:sz w:val="18"/>
          <w:szCs w:val="18"/>
        </w:rPr>
        <w:t>Další práva a povinnosti vedoucího organizační složky stanoví zřizovatel.</w:t>
      </w:r>
    </w:p>
    <w:p w14:paraId="537AD7A9" w14:textId="77777777" w:rsidR="0007169C" w:rsidRPr="000E703E" w:rsidRDefault="0007169C" w:rsidP="000E703E">
      <w:pPr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0A7C82D8" w14:textId="77777777" w:rsidR="00AF6B7A" w:rsidRPr="000E703E" w:rsidRDefault="00464AAB" w:rsidP="00640420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Čl. IV</w:t>
      </w:r>
    </w:p>
    <w:p w14:paraId="65B45815" w14:textId="77777777" w:rsidR="00AF6B7A" w:rsidRPr="000E703E" w:rsidRDefault="00AF6B7A" w:rsidP="00640420">
      <w:pPr>
        <w:shd w:val="clear" w:color="auto" w:fill="FFFFFF"/>
        <w:spacing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Vymezení majetku předávaného do správy organizační složky</w:t>
      </w:r>
    </w:p>
    <w:p w14:paraId="5105ABF1" w14:textId="193B237C" w:rsidR="00B75752" w:rsidRPr="000E703E" w:rsidRDefault="00C46EDC" w:rsidP="003D284C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MČ Praha-Libuš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jako zřizovatel předává do správy organizační složky k jejímu využití</w:t>
      </w:r>
      <w:r w:rsidR="00053137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: </w:t>
      </w:r>
    </w:p>
    <w:p w14:paraId="20FA1ABF" w14:textId="77777777" w:rsidR="00B75752" w:rsidRPr="000E703E" w:rsidRDefault="00B75752" w:rsidP="003D284C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031F72C8" w14:textId="688311B6" w:rsidR="00325BBF" w:rsidRPr="000E703E" w:rsidRDefault="004E4081" w:rsidP="00325BBF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ascii="Tahoma" w:eastAsia="Times New Roman" w:hAnsi="Tahoma" w:cs="Tahoma"/>
          <w:i/>
          <w:iCs/>
          <w:color w:val="000000" w:themeColor="text1"/>
          <w:sz w:val="18"/>
          <w:szCs w:val="18"/>
          <w:lang w:eastAsia="cs-CZ"/>
        </w:rPr>
      </w:pPr>
      <w:r w:rsidRPr="004E4081">
        <w:rPr>
          <w:rFonts w:ascii="Tahoma" w:eastAsia="Times New Roman" w:hAnsi="Tahoma" w:cs="Tahoma"/>
          <w:b/>
          <w:i/>
          <w:color w:val="000000" w:themeColor="text1"/>
          <w:sz w:val="18"/>
          <w:szCs w:val="18"/>
          <w:lang w:eastAsia="cs-CZ"/>
        </w:rPr>
        <w:t xml:space="preserve">Příloha č. 1: </w:t>
      </w:r>
      <w:r w:rsidR="00325BBF">
        <w:rPr>
          <w:rFonts w:ascii="Tahoma" w:eastAsia="Times New Roman" w:hAnsi="Tahoma" w:cs="Tahoma"/>
          <w:b/>
          <w:i/>
          <w:color w:val="000000" w:themeColor="text1"/>
          <w:sz w:val="18"/>
          <w:szCs w:val="18"/>
          <w:lang w:eastAsia="cs-CZ"/>
        </w:rPr>
        <w:t xml:space="preserve"> </w:t>
      </w:r>
      <w:r w:rsidR="00325BBF" w:rsidRPr="000E703E">
        <w:rPr>
          <w:rFonts w:ascii="Tahoma" w:eastAsia="Times New Roman" w:hAnsi="Tahoma" w:cs="Tahoma"/>
          <w:i/>
          <w:iCs/>
          <w:color w:val="000000" w:themeColor="text1"/>
          <w:sz w:val="18"/>
          <w:szCs w:val="18"/>
          <w:lang w:eastAsia="cs-CZ"/>
        </w:rPr>
        <w:t xml:space="preserve">Situační plánek všech užívaných prostor </w:t>
      </w:r>
    </w:p>
    <w:p w14:paraId="2032C822" w14:textId="40F49C5D" w:rsidR="001356A8" w:rsidRPr="004E4081" w:rsidRDefault="001356A8" w:rsidP="004E4081">
      <w:pPr>
        <w:pStyle w:val="Odstavecseseznamem"/>
        <w:shd w:val="clear" w:color="auto" w:fill="FFFFFF"/>
        <w:spacing w:after="0" w:line="240" w:lineRule="auto"/>
        <w:ind w:left="426"/>
        <w:rPr>
          <w:rFonts w:ascii="Tahoma" w:eastAsia="Times New Roman" w:hAnsi="Tahoma" w:cs="Tahoma"/>
          <w:b/>
          <w:i/>
          <w:color w:val="000000" w:themeColor="text1"/>
          <w:sz w:val="18"/>
          <w:szCs w:val="18"/>
          <w:lang w:eastAsia="cs-CZ"/>
        </w:rPr>
      </w:pPr>
    </w:p>
    <w:p w14:paraId="3D26D6F2" w14:textId="77777777" w:rsidR="001356A8" w:rsidRPr="004E4081" w:rsidRDefault="001356A8" w:rsidP="001356A8">
      <w:pPr>
        <w:pStyle w:val="Odstavecseseznamem"/>
        <w:shd w:val="clear" w:color="auto" w:fill="FFFFFF"/>
        <w:spacing w:after="0" w:line="240" w:lineRule="auto"/>
        <w:ind w:left="1440"/>
        <w:jc w:val="both"/>
        <w:rPr>
          <w:rFonts w:ascii="Tahoma" w:eastAsia="Times New Roman" w:hAnsi="Tahoma" w:cs="Tahoma"/>
          <w:b/>
          <w:i/>
          <w:color w:val="000000" w:themeColor="text1"/>
          <w:sz w:val="18"/>
          <w:szCs w:val="18"/>
          <w:highlight w:val="yellow"/>
          <w:lang w:eastAsia="cs-CZ"/>
        </w:rPr>
      </w:pPr>
    </w:p>
    <w:p w14:paraId="1CE55D69" w14:textId="77777777" w:rsidR="002F49E9" w:rsidRPr="000E703E" w:rsidRDefault="002F49E9" w:rsidP="004228A8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355DB7B3" w14:textId="77777777" w:rsidR="00B75752" w:rsidRPr="000E703E" w:rsidRDefault="00053137" w:rsidP="004228A8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V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e správě organizační složky bude i veškerý majetek v budoucnu pořizovaný za účelem plnění úkolů svěřených organizační složce touto zřizovací listinou.</w:t>
      </w:r>
    </w:p>
    <w:p w14:paraId="7C1FBDB2" w14:textId="77777777" w:rsidR="00B75752" w:rsidRPr="000E703E" w:rsidRDefault="00B75752" w:rsidP="00B75752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138F9903" w14:textId="5D1C2BE7" w:rsidR="00B75752" w:rsidRPr="000E703E" w:rsidRDefault="00DE533B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Evidenci 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majetku uvedeného v</w:t>
      </w:r>
      <w:r w:rsidR="000B634B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 odst. 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proofErr w:type="gramStart"/>
      <w:r w:rsidR="004D00BF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4.1</w:t>
      </w:r>
      <w:r w:rsidR="000B634B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  <w:r w:rsidR="00053137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vede</w:t>
      </w:r>
      <w:proofErr w:type="gramEnd"/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 </w:t>
      </w:r>
      <w:r w:rsidR="00F00DF6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MČ</w:t>
      </w:r>
      <w:r w:rsidR="00053137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Praha-Libuš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. </w:t>
      </w:r>
    </w:p>
    <w:p w14:paraId="06EDC935" w14:textId="77777777" w:rsidR="00B75752" w:rsidRPr="000E703E" w:rsidRDefault="00B75752" w:rsidP="00B75752">
      <w:pPr>
        <w:pStyle w:val="Odstavecseseznamem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3206D6D3" w14:textId="708A71EB" w:rsidR="00B75752" w:rsidRPr="000E703E" w:rsidRDefault="004D00BF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Organizační složka vede e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videnci majetku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O předání inventáře bude sepsán předávací protokol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</w:p>
    <w:p w14:paraId="4B6C2E66" w14:textId="77777777" w:rsidR="00B75752" w:rsidRPr="000E703E" w:rsidRDefault="00B75752" w:rsidP="00B75752">
      <w:pPr>
        <w:pStyle w:val="Odstavecseseznamem"/>
        <w:rPr>
          <w:rFonts w:ascii="Tahoma" w:hAnsi="Tahoma" w:cs="Tahoma"/>
          <w:color w:val="000000" w:themeColor="text1"/>
          <w:sz w:val="18"/>
          <w:szCs w:val="18"/>
        </w:rPr>
      </w:pPr>
    </w:p>
    <w:p w14:paraId="089C3FD7" w14:textId="77777777" w:rsidR="00B75752" w:rsidRPr="000E703E" w:rsidRDefault="008A02F9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hAnsi="Tahoma" w:cs="Tahoma"/>
          <w:color w:val="000000" w:themeColor="text1"/>
          <w:sz w:val="18"/>
          <w:szCs w:val="18"/>
        </w:rPr>
        <w:t>Organizační složka řádně hospodaří se svěřeným majetkem, ochraňuje ho před ztrátou, poškozením a zneužitím, sleduje plnění závazků a uplatňuje oprávněné nároky organizační složky. Organizační složka zajišťuje údržbu a opravy svěřeného majetku, včetně povinných revizí tak, aby byla zajištěna jeho maximální životnost.</w:t>
      </w:r>
    </w:p>
    <w:p w14:paraId="6D49DDCA" w14:textId="77777777" w:rsidR="00B75752" w:rsidRPr="000E703E" w:rsidRDefault="00B75752" w:rsidP="00B75752">
      <w:pPr>
        <w:pStyle w:val="Odstavecseseznamem"/>
        <w:rPr>
          <w:rFonts w:ascii="Tahoma" w:hAnsi="Tahoma" w:cs="Tahoma"/>
          <w:color w:val="000000" w:themeColor="text1"/>
          <w:sz w:val="18"/>
          <w:szCs w:val="18"/>
          <w:lang w:eastAsia="cs-CZ"/>
        </w:rPr>
      </w:pPr>
    </w:p>
    <w:p w14:paraId="1F85CE03" w14:textId="77777777" w:rsidR="00B75752" w:rsidRPr="000E703E" w:rsidRDefault="008A02F9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hAnsi="Tahoma" w:cs="Tahoma"/>
          <w:color w:val="000000" w:themeColor="text1"/>
          <w:sz w:val="18"/>
          <w:szCs w:val="18"/>
          <w:lang w:eastAsia="cs-CZ"/>
        </w:rPr>
        <w:t xml:space="preserve">Organizační složka je povinna svěřený majetek spravovat a využívat pro hlavní účel, k němuž byla zřízena. Tento majetek je povinna efektivně a ekonomicky využívat, pečovat o jeho ochranu a zvelebení. </w:t>
      </w:r>
    </w:p>
    <w:p w14:paraId="7BEACCCE" w14:textId="77777777" w:rsidR="00CF33B0" w:rsidRPr="000E703E" w:rsidRDefault="00CF33B0" w:rsidP="00CF33B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7BF7ECD3" w14:textId="77777777" w:rsidR="008A02F9" w:rsidRPr="000E703E" w:rsidRDefault="008076AC" w:rsidP="008A02F9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 xml:space="preserve">Čl. </w:t>
      </w:r>
      <w:r w:rsidR="008A02F9"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V</w:t>
      </w:r>
    </w:p>
    <w:p w14:paraId="0A3D3205" w14:textId="4AE398ED" w:rsidR="00AF6B7A" w:rsidRDefault="00AF6B7A" w:rsidP="002F49E9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Hospodaření organizační složky</w:t>
      </w:r>
    </w:p>
    <w:p w14:paraId="66D6BA35" w14:textId="77777777" w:rsidR="002F49E9" w:rsidRPr="002F49E9" w:rsidRDefault="002F49E9" w:rsidP="002F49E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</w:p>
    <w:p w14:paraId="3865A376" w14:textId="618F582F" w:rsidR="003D284C" w:rsidRPr="000E703E" w:rsidRDefault="00AF6B7A" w:rsidP="003D284C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Organizační složka hospodaří jménem svého zřizovatele a není účetní jednotkou. Rozpočet organizační složky je součástí rozpočtu jejího zřizovatele. V rozpočtu zřizovatele jsou obsaženy veškeré příjmy a výdaje organizační složky</w:t>
      </w:r>
      <w:r w:rsidR="00B4127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. 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Organizační složka dbá, aby dosahovala příjmy stanovené</w:t>
      </w:r>
      <w:r w:rsidR="00E73D01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rozpočtem a aby co nejhospodárnějším způsobem </w:t>
      </w:r>
      <w:r w:rsidR="006D24C6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zajišťovala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 w:rsidR="004D1D61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stanovený </w:t>
      </w:r>
      <w:r w:rsidR="006D24C6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předmět činnosti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</w:p>
    <w:p w14:paraId="6CB5A75D" w14:textId="77777777" w:rsidR="003D284C" w:rsidRPr="000E703E" w:rsidRDefault="003D284C" w:rsidP="003D284C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7F719A1C" w14:textId="2C74A83C" w:rsidR="003D284C" w:rsidRPr="000E703E" w:rsidRDefault="00AF6B7A" w:rsidP="003D284C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Zřizovatel svěřuje </w:t>
      </w:r>
      <w:r w:rsidR="003D284C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organizační složce 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do působnosti tyto příjmy a výdaje organizační složky související s její činností:</w:t>
      </w:r>
    </w:p>
    <w:p w14:paraId="57658B54" w14:textId="77777777" w:rsidR="003D284C" w:rsidRPr="000E703E" w:rsidRDefault="003D284C" w:rsidP="003D284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5ABD33E8" w14:textId="5E75E09F" w:rsidR="002F49E9" w:rsidRPr="00A37AD5" w:rsidRDefault="002F49E9" w:rsidP="0022515B">
      <w:pPr>
        <w:pStyle w:val="Odstavecseseznamem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příjmy z rozpočtu zřizovatele;</w:t>
      </w:r>
    </w:p>
    <w:p w14:paraId="2C73358E" w14:textId="301618AB" w:rsidR="00AF6B7A" w:rsidRPr="00A37AD5" w:rsidRDefault="00AF6B7A" w:rsidP="0022515B">
      <w:pPr>
        <w:pStyle w:val="Odstavecseseznamem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příjem </w:t>
      </w:r>
      <w:r w:rsidR="006D349F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z </w:t>
      </w: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plateb za poskytované služby</w:t>
      </w:r>
      <w:r w:rsidR="003D284C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;</w:t>
      </w:r>
      <w:r w:rsidR="006132C9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</w:p>
    <w:p w14:paraId="6BAA655B" w14:textId="1C8832EB" w:rsidR="003D284C" w:rsidRPr="00A37AD5" w:rsidRDefault="00AF6B7A" w:rsidP="003D284C">
      <w:pPr>
        <w:pStyle w:val="Odstavecseseznamem"/>
        <w:numPr>
          <w:ilvl w:val="0"/>
          <w:numId w:val="17"/>
        </w:num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drobné výdaje za materiál, </w:t>
      </w:r>
      <w:r w:rsidR="006D349F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vybavení, </w:t>
      </w: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služby, poštovné</w:t>
      </w:r>
      <w:r w:rsidR="002F49E9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a</w:t>
      </w:r>
      <w:r w:rsidR="004D1D61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jiné</w:t>
      </w: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</w:p>
    <w:p w14:paraId="14203067" w14:textId="77777777" w:rsidR="003D284C" w:rsidRPr="00A37AD5" w:rsidRDefault="003D284C" w:rsidP="003D284C">
      <w:pPr>
        <w:pStyle w:val="Odstavecseseznamem"/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4544A35C" w14:textId="500AB459" w:rsidR="003D284C" w:rsidRPr="00A37AD5" w:rsidRDefault="003D284C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Příjmy uvedené v odst. 5.2</w:t>
      </w:r>
      <w:r w:rsidR="00AF6B7A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odvede </w:t>
      </w: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organizační složka </w:t>
      </w:r>
      <w:r w:rsidR="00AF6B7A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na běžný účet</w:t>
      </w:r>
      <w:r w:rsidR="006132C9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MČ Praha-Libuš</w:t>
      </w:r>
      <w:r w:rsidR="006132C9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ne</w:t>
      </w:r>
      <w:r w:rsidR="0022515B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j</w:t>
      </w:r>
      <w:r w:rsidR="006132C9"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později poslední pracovní den před koncem každého měsíce</w:t>
      </w: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</w:p>
    <w:p w14:paraId="13F7909A" w14:textId="77777777" w:rsidR="003D284C" w:rsidRPr="000E703E" w:rsidRDefault="003D284C" w:rsidP="003D284C">
      <w:pPr>
        <w:pStyle w:val="Odstavecseseznamem"/>
        <w:shd w:val="clear" w:color="auto" w:fill="FFFFFF"/>
        <w:spacing w:line="240" w:lineRule="auto"/>
        <w:ind w:left="360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714BC1C3" w14:textId="0951AE7C" w:rsidR="003D284C" w:rsidRPr="000E703E" w:rsidRDefault="0022515B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V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ýdaje na drobné nákupy a platby související s</w:t>
      </w:r>
      <w:r w:rsidR="00907D37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 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provozem</w:t>
      </w:r>
      <w:r w:rsidR="00907D37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řeší</w:t>
      </w:r>
      <w:r w:rsidR="009D4799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organizační složka</w:t>
      </w:r>
      <w:r w:rsidR="00907D37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přes pokladnu MČ Praha-Libuš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</w:p>
    <w:p w14:paraId="02553E5E" w14:textId="77777777" w:rsidR="003D284C" w:rsidRPr="000E703E" w:rsidRDefault="003D284C" w:rsidP="003D284C">
      <w:pPr>
        <w:pStyle w:val="Odstavecseseznamem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4CBEA589" w14:textId="467FA69F" w:rsidR="00231993" w:rsidRPr="000E703E" w:rsidRDefault="00EC56E1" w:rsidP="00231993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P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říjmy a výdaje organizační složky týkající se jejího hospodaření sleduje zřizovatel podle</w:t>
      </w:r>
      <w:r w:rsidR="00EE76B1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rozpočtové</w:t>
      </w:r>
      <w:r w:rsidR="00A315B9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skladby</w:t>
      </w:r>
      <w:r w:rsidR="0022515B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a </w:t>
      </w:r>
      <w:r w:rsidR="004D1D61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schváleného rozpočtu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</w:p>
    <w:p w14:paraId="5A289D69" w14:textId="77777777" w:rsidR="00231993" w:rsidRPr="000E703E" w:rsidRDefault="00231993" w:rsidP="0023199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4B30C882" w14:textId="77777777" w:rsidR="003D284C" w:rsidRPr="000E703E" w:rsidRDefault="00AF6B7A" w:rsidP="00231993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O příjmech</w:t>
      </w:r>
      <w:r w:rsidR="0022515B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, 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které má organizační složka svěřeny do působnosti, vede </w:t>
      </w:r>
      <w:r w:rsidR="00907D37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podrobný soupis jednotlivých položek, který předloží k zaúčtování </w:t>
      </w:r>
      <w:r w:rsidR="00132D78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Zřizovateli</w:t>
      </w:r>
      <w:r w:rsidR="00424D64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ne</w:t>
      </w:r>
      <w:r w:rsidR="0022515B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j</w:t>
      </w:r>
      <w:r w:rsidR="00424D64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později poslední pracovní den před koncem každého měsíce.</w:t>
      </w:r>
    </w:p>
    <w:p w14:paraId="2988F9B2" w14:textId="77777777" w:rsidR="003D284C" w:rsidRPr="000E703E" w:rsidRDefault="003D284C" w:rsidP="003D284C">
      <w:pPr>
        <w:pStyle w:val="Odstavecseseznamem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380BA73D" w14:textId="77777777" w:rsidR="003D284C" w:rsidRPr="000E703E" w:rsidRDefault="0022515B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Organizační složka j</w:t>
      </w:r>
      <w:r w:rsidR="008076AC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e povinna kdykoliv pře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</w:t>
      </w:r>
      <w:r w:rsidR="008076AC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ložit zřizovateli ke kontrole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aktuální soupis příjmových položek</w:t>
      </w:r>
      <w:r w:rsidR="008076AC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</w:p>
    <w:p w14:paraId="321BA867" w14:textId="77777777" w:rsidR="003D284C" w:rsidRPr="000E703E" w:rsidRDefault="003D284C" w:rsidP="003D284C">
      <w:pPr>
        <w:pStyle w:val="Odstavecseseznamem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0C073EC1" w14:textId="01E47C17" w:rsidR="009F4384" w:rsidRPr="000E703E" w:rsidRDefault="009F4384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Organizační složce bude k využívání přidělený bankovní účet zřizovatele s dispozičním právem pro vedoucího organizační složky (dále jen „bankovní účet“).</w:t>
      </w:r>
    </w:p>
    <w:p w14:paraId="7AD62482" w14:textId="77777777" w:rsidR="009F4384" w:rsidRPr="000E703E" w:rsidRDefault="009F4384" w:rsidP="009F4384">
      <w:pPr>
        <w:pStyle w:val="Odstavecseseznamem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0F25A868" w14:textId="77777777" w:rsidR="00231993" w:rsidRPr="00A37AD5" w:rsidRDefault="009F4384" w:rsidP="00231993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A37AD5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Zřizovatel poskytne organizační složce na bankovní účet finanční částku (zálohu na provozní výdaje), kterou je organizační složka povinna </w:t>
      </w:r>
      <w:r w:rsidRPr="00A37AD5">
        <w:rPr>
          <w:rFonts w:ascii="Tahoma" w:hAnsi="Tahoma" w:cs="Tahoma"/>
          <w:sz w:val="18"/>
          <w:szCs w:val="18"/>
        </w:rPr>
        <w:t>dvakrát ročně, vždy k 30. 6. a 15. 12. každého kalendářního roku, zřizovateli vyúčtovat.</w:t>
      </w:r>
    </w:p>
    <w:p w14:paraId="32BA5574" w14:textId="77777777" w:rsidR="00231993" w:rsidRPr="000E703E" w:rsidRDefault="00231993" w:rsidP="00231993">
      <w:pPr>
        <w:pStyle w:val="Odstavecseseznamem"/>
        <w:rPr>
          <w:rStyle w:val="cf01"/>
          <w:rFonts w:ascii="Tahoma" w:hAnsi="Tahoma" w:cs="Tahoma"/>
        </w:rPr>
      </w:pPr>
    </w:p>
    <w:p w14:paraId="07E77A70" w14:textId="5C8DB419" w:rsidR="00231993" w:rsidRPr="000E703E" w:rsidRDefault="00231993" w:rsidP="00231993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Style w:val="cf01"/>
          <w:rFonts w:ascii="Tahoma" w:hAnsi="Tahoma" w:cs="Tahoma"/>
        </w:rPr>
        <w:t xml:space="preserve"> Podrobnější úprava účtování je upravena ve </w:t>
      </w:r>
      <w:r w:rsidR="009D4799" w:rsidRPr="000E703E">
        <w:rPr>
          <w:rFonts w:ascii="Tahoma" w:hAnsi="Tahoma" w:cs="Tahoma"/>
          <w:color w:val="000000" w:themeColor="text1"/>
          <w:sz w:val="18"/>
          <w:szCs w:val="18"/>
        </w:rPr>
        <w:t>vnitřní směrnici pro vedení účetnictví MČ Praha-Libuš (</w:t>
      </w:r>
      <w:r w:rsidRPr="000E703E">
        <w:rPr>
          <w:rStyle w:val="cf01"/>
          <w:rFonts w:ascii="Tahoma" w:hAnsi="Tahoma" w:cs="Tahoma"/>
        </w:rPr>
        <w:t>směrnice zřizovatele).</w:t>
      </w:r>
    </w:p>
    <w:p w14:paraId="55ED33C2" w14:textId="77777777" w:rsidR="00231993" w:rsidRPr="000E703E" w:rsidRDefault="00231993" w:rsidP="00231993">
      <w:pPr>
        <w:pStyle w:val="Odstavecseseznamem"/>
        <w:shd w:val="clear" w:color="auto" w:fill="FFFFFF"/>
        <w:spacing w:line="240" w:lineRule="auto"/>
        <w:ind w:left="360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7BBD0FB7" w14:textId="3FFDC035" w:rsidR="009F4384" w:rsidRPr="000E703E" w:rsidRDefault="009F4384" w:rsidP="009F4384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hAnsi="Tahoma" w:cs="Tahoma"/>
          <w:sz w:val="18"/>
          <w:szCs w:val="18"/>
        </w:rPr>
        <w:t xml:space="preserve"> Organizační složka má tato majetková práva: </w:t>
      </w:r>
    </w:p>
    <w:p w14:paraId="1F10C982" w14:textId="77777777" w:rsidR="009F4384" w:rsidRPr="000E703E" w:rsidRDefault="009F4384" w:rsidP="009F4384">
      <w:pPr>
        <w:pStyle w:val="Odstavecseseznamem"/>
        <w:rPr>
          <w:rFonts w:ascii="Tahoma" w:hAnsi="Tahoma" w:cs="Tahoma"/>
          <w:sz w:val="18"/>
          <w:szCs w:val="18"/>
        </w:rPr>
      </w:pPr>
    </w:p>
    <w:p w14:paraId="620F349A" w14:textId="77777777" w:rsidR="009F4384" w:rsidRPr="000E703E" w:rsidRDefault="009F4384" w:rsidP="009F4384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ahoma" w:hAnsi="Tahoma" w:cs="Tahoma"/>
          <w:sz w:val="18"/>
          <w:szCs w:val="18"/>
        </w:rPr>
      </w:pPr>
      <w:r w:rsidRPr="000E703E">
        <w:rPr>
          <w:rFonts w:ascii="Tahoma" w:hAnsi="Tahoma" w:cs="Tahoma"/>
          <w:sz w:val="18"/>
          <w:szCs w:val="18"/>
        </w:rPr>
        <w:t xml:space="preserve">Koupě a prodej – organizační složka je oprávněna na základě předchozího souhlasu Rady MČ Praha-Libuš kupovat movitý majetek vztahující se k předmětu činnosti Organizační složky. Prodej svěřeného movitého majetku je možný pouze v případě, že je pro organizační složku nadále nepoužitelný anebo náklady na jeho opravu a údržbu prokazatelně přesáhnou nákup obdobného nového movitého majetku. K prodeji movitého majetku může Organizační složka přistoupit poté, co movitý majetek nabídla prostřednictvím zřizovatele právnickým osobám zřízeným nebo založeným tímto zřizovatelem a s předchozím písemným souhlasem starosty MČ Praha-Libuš. Organizační složka nesmí kupovat ani prodávat nemovitý majetek. </w:t>
      </w:r>
    </w:p>
    <w:p w14:paraId="7C61D082" w14:textId="77777777" w:rsidR="009F4384" w:rsidRPr="000E703E" w:rsidRDefault="009F4384" w:rsidP="009F4384">
      <w:pPr>
        <w:pStyle w:val="Odstavecseseznamem"/>
        <w:ind w:left="786"/>
        <w:jc w:val="both"/>
        <w:rPr>
          <w:rFonts w:ascii="Tahoma" w:hAnsi="Tahoma" w:cs="Tahoma"/>
          <w:sz w:val="18"/>
          <w:szCs w:val="18"/>
        </w:rPr>
      </w:pPr>
    </w:p>
    <w:p w14:paraId="4F88FFE4" w14:textId="77777777" w:rsidR="009F4384" w:rsidRPr="000E703E" w:rsidRDefault="009F4384" w:rsidP="009F4384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ahoma" w:hAnsi="Tahoma" w:cs="Tahoma"/>
          <w:sz w:val="18"/>
          <w:szCs w:val="18"/>
        </w:rPr>
      </w:pPr>
      <w:r w:rsidRPr="000E703E">
        <w:rPr>
          <w:rFonts w:ascii="Tahoma" w:hAnsi="Tahoma" w:cs="Tahoma"/>
          <w:sz w:val="18"/>
          <w:szCs w:val="18"/>
        </w:rPr>
        <w:t xml:space="preserve">pronájem nebo zápůjčku svěřeného majetku lze uskutečnit pouze s předchozím souhlasem Rady MČ Praha-Libuš, přičemž musí být zachována možnost plnit hlavní úkoly a činnost organizační složky. </w:t>
      </w:r>
    </w:p>
    <w:p w14:paraId="55CDA09F" w14:textId="77777777" w:rsidR="009F4384" w:rsidRPr="000E703E" w:rsidRDefault="009F4384" w:rsidP="009F4384">
      <w:pPr>
        <w:pStyle w:val="Odstavecseseznamem"/>
        <w:rPr>
          <w:rFonts w:ascii="Tahoma" w:hAnsi="Tahoma" w:cs="Tahoma"/>
          <w:sz w:val="18"/>
          <w:szCs w:val="18"/>
        </w:rPr>
      </w:pPr>
    </w:p>
    <w:p w14:paraId="4C97E8F3" w14:textId="77777777" w:rsidR="009F4384" w:rsidRPr="000E703E" w:rsidRDefault="009F4384" w:rsidP="009F4384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ahoma" w:hAnsi="Tahoma" w:cs="Tahoma"/>
          <w:sz w:val="18"/>
          <w:szCs w:val="18"/>
        </w:rPr>
      </w:pPr>
      <w:r w:rsidRPr="000E703E">
        <w:rPr>
          <w:rFonts w:ascii="Tahoma" w:hAnsi="Tahoma" w:cs="Tahoma"/>
          <w:sz w:val="18"/>
          <w:szCs w:val="18"/>
        </w:rPr>
        <w:t>Dar – přijetí daru Organizační složkou je možné pouze s předchozím souhlasem Rady MČ Praha-Libuš, poskytnutí daru Organizační složkou je zakázáno.</w:t>
      </w:r>
    </w:p>
    <w:p w14:paraId="7AD08F69" w14:textId="77777777" w:rsidR="009F4384" w:rsidRPr="000E703E" w:rsidRDefault="009F4384" w:rsidP="009F4384">
      <w:pPr>
        <w:pStyle w:val="Odstavecseseznamem"/>
        <w:rPr>
          <w:rFonts w:ascii="Tahoma" w:hAnsi="Tahoma" w:cs="Tahoma"/>
          <w:sz w:val="18"/>
          <w:szCs w:val="18"/>
        </w:rPr>
      </w:pPr>
    </w:p>
    <w:p w14:paraId="2E1AA6E2" w14:textId="77777777" w:rsidR="009F4384" w:rsidRPr="000E703E" w:rsidRDefault="009F4384" w:rsidP="009F4384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ahoma" w:hAnsi="Tahoma" w:cs="Tahoma"/>
          <w:sz w:val="18"/>
          <w:szCs w:val="18"/>
        </w:rPr>
      </w:pPr>
      <w:r w:rsidRPr="000E703E">
        <w:rPr>
          <w:rFonts w:ascii="Tahoma" w:hAnsi="Tahoma" w:cs="Tahoma"/>
          <w:sz w:val="18"/>
          <w:szCs w:val="18"/>
        </w:rPr>
        <w:t>Grant – přijetí grantu Organizační složkou je možné pouze s předchozím souhlasem Rady MČ Praha-Libuš, poskytnutí grantu Organizační složkou je zakázáno.</w:t>
      </w:r>
    </w:p>
    <w:p w14:paraId="5C9982E2" w14:textId="77777777" w:rsidR="00231993" w:rsidRPr="000E703E" w:rsidRDefault="00231993" w:rsidP="0023199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392D3691" w14:textId="2CF24EE1" w:rsidR="00231993" w:rsidRPr="000E703E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0E703E">
        <w:rPr>
          <w:rFonts w:ascii="Tahoma" w:hAnsi="Tahoma" w:cs="Tahoma"/>
          <w:sz w:val="18"/>
          <w:szCs w:val="18"/>
        </w:rPr>
        <w:t xml:space="preserve"> </w:t>
      </w:r>
      <w:r w:rsidR="009F4384" w:rsidRPr="000E703E">
        <w:rPr>
          <w:rFonts w:ascii="Tahoma" w:hAnsi="Tahoma" w:cs="Tahoma"/>
          <w:sz w:val="18"/>
          <w:szCs w:val="18"/>
        </w:rPr>
        <w:t>Organizační složka je povinna inventarizovat majetek, se kterým hospodaří, v souladu se zákonem č. 563/1991 Sb., o účetnictví, ve znění pozdějších předpisů, a aktualizované výsledky inventarizace předávat zřizovateli v souladu s jeho interními předpisy. Veškeré doklady týkající se provedené fyzické i dokladové inventury i následné inventarizace předává Organizační složka v souladu s interními předpisy zřizovateli.</w:t>
      </w:r>
    </w:p>
    <w:p w14:paraId="287E7E32" w14:textId="77777777" w:rsidR="00231993" w:rsidRPr="000E703E" w:rsidRDefault="00231993" w:rsidP="009D4799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sz w:val="18"/>
          <w:szCs w:val="18"/>
        </w:rPr>
      </w:pPr>
    </w:p>
    <w:p w14:paraId="1B097583" w14:textId="7C8D4BB1" w:rsidR="00231993" w:rsidRPr="000E703E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0E703E">
        <w:rPr>
          <w:rFonts w:ascii="Tahoma" w:hAnsi="Tahoma" w:cs="Tahoma"/>
          <w:sz w:val="18"/>
          <w:szCs w:val="18"/>
        </w:rPr>
        <w:t xml:space="preserve"> </w:t>
      </w:r>
      <w:r w:rsidR="009F4384" w:rsidRPr="000E703E">
        <w:rPr>
          <w:rFonts w:ascii="Tahoma" w:hAnsi="Tahoma" w:cs="Tahoma"/>
          <w:sz w:val="18"/>
          <w:szCs w:val="18"/>
        </w:rPr>
        <w:t xml:space="preserve">Organizační složka v souladu s právními předpisy a interními předpisy zřizovatele zabezpečuje případnou likvidaci majetku, který byl vyřazen z používání z důvodu poškození, zastaralosti apod. O způsobu likvidace majetku provede Organizační složka zápis a likvidaci provede v souladu s platnými právními předpisy, touto zřizovací listinou a dle interních pokynů zřizovatele. </w:t>
      </w:r>
    </w:p>
    <w:p w14:paraId="54EDD5FD" w14:textId="77777777" w:rsidR="00231993" w:rsidRPr="000E703E" w:rsidRDefault="00231993" w:rsidP="009D4799">
      <w:pPr>
        <w:pStyle w:val="Odstavecseseznamem"/>
        <w:jc w:val="both"/>
        <w:rPr>
          <w:rFonts w:ascii="Tahoma" w:hAnsi="Tahoma" w:cs="Tahoma"/>
          <w:sz w:val="18"/>
          <w:szCs w:val="18"/>
        </w:rPr>
      </w:pPr>
    </w:p>
    <w:p w14:paraId="2CD2D210" w14:textId="642CA915" w:rsidR="00231993" w:rsidRPr="000E703E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0E703E">
        <w:rPr>
          <w:rFonts w:ascii="Tahoma" w:hAnsi="Tahoma" w:cs="Tahoma"/>
          <w:sz w:val="18"/>
          <w:szCs w:val="18"/>
        </w:rPr>
        <w:t xml:space="preserve"> </w:t>
      </w:r>
      <w:r w:rsidR="009F4384" w:rsidRPr="000E703E">
        <w:rPr>
          <w:rFonts w:ascii="Tahoma" w:hAnsi="Tahoma" w:cs="Tahoma"/>
          <w:sz w:val="18"/>
          <w:szCs w:val="18"/>
        </w:rPr>
        <w:t xml:space="preserve">Veškerá majetková práva vymezená v odst. </w:t>
      </w:r>
      <w:r w:rsidR="009D4799" w:rsidRPr="000E703E">
        <w:rPr>
          <w:rFonts w:ascii="Tahoma" w:hAnsi="Tahoma" w:cs="Tahoma"/>
          <w:sz w:val="18"/>
          <w:szCs w:val="18"/>
        </w:rPr>
        <w:t xml:space="preserve">5.11 </w:t>
      </w:r>
      <w:r w:rsidR="009F4384" w:rsidRPr="000E703E">
        <w:rPr>
          <w:rFonts w:ascii="Tahoma" w:hAnsi="Tahoma" w:cs="Tahoma"/>
          <w:sz w:val="18"/>
          <w:szCs w:val="18"/>
        </w:rPr>
        <w:t>tohoto článku realizuje Organizační složka na základě písemné smlouvy. Organizační složka dvakrát ročně, vždy k 30. 6. a 15. 12. každého kalendářního roku, informuje zřizovatele o smlouvách uzavřených v průběhu každého kalendářního roku a na základě žádosti zřizovatele poskytne kopii takto uzavřených smluv.</w:t>
      </w:r>
    </w:p>
    <w:p w14:paraId="2ED17426" w14:textId="77777777" w:rsidR="00231993" w:rsidRPr="000E703E" w:rsidRDefault="00231993" w:rsidP="009D4799">
      <w:pPr>
        <w:pStyle w:val="Odstavecseseznamem"/>
        <w:jc w:val="both"/>
        <w:rPr>
          <w:rStyle w:val="cf01"/>
          <w:rFonts w:ascii="Tahoma" w:hAnsi="Tahoma" w:cs="Tahoma"/>
        </w:rPr>
      </w:pPr>
    </w:p>
    <w:p w14:paraId="29E082B2" w14:textId="7EB5FCFE" w:rsidR="00AF6B7A" w:rsidRPr="000E703E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0E703E">
        <w:rPr>
          <w:rStyle w:val="cf01"/>
          <w:rFonts w:ascii="Tahoma" w:hAnsi="Tahoma" w:cs="Tahoma"/>
        </w:rPr>
        <w:t xml:space="preserve"> </w:t>
      </w:r>
      <w:r w:rsidR="009F4384" w:rsidRPr="000E703E">
        <w:rPr>
          <w:rStyle w:val="cf01"/>
          <w:rFonts w:ascii="Tahoma" w:hAnsi="Tahoma" w:cs="Tahoma"/>
        </w:rPr>
        <w:t xml:space="preserve">Při nakládání s majetkem (včetně zadávání zakázek malého rozsahu) </w:t>
      </w:r>
      <w:r w:rsidRPr="000E703E">
        <w:rPr>
          <w:rStyle w:val="cf01"/>
          <w:rFonts w:ascii="Tahoma" w:hAnsi="Tahoma" w:cs="Tahoma"/>
        </w:rPr>
        <w:t>je organizační složka</w:t>
      </w:r>
      <w:r w:rsidR="009D4799" w:rsidRPr="000E703E">
        <w:rPr>
          <w:rStyle w:val="cf01"/>
          <w:rFonts w:ascii="Tahoma" w:hAnsi="Tahoma" w:cs="Tahoma"/>
        </w:rPr>
        <w:t xml:space="preserve"> vždy</w:t>
      </w:r>
      <w:r w:rsidRPr="000E703E">
        <w:rPr>
          <w:rStyle w:val="cf01"/>
          <w:rFonts w:ascii="Tahoma" w:hAnsi="Tahoma" w:cs="Tahoma"/>
        </w:rPr>
        <w:t xml:space="preserve"> povinna</w:t>
      </w:r>
      <w:r w:rsidR="009F4384" w:rsidRPr="000E703E">
        <w:rPr>
          <w:rStyle w:val="cf01"/>
          <w:rFonts w:ascii="Tahoma" w:hAnsi="Tahoma" w:cs="Tahoma"/>
        </w:rPr>
        <w:t xml:space="preserve"> řídit </w:t>
      </w:r>
      <w:r w:rsidRPr="000E703E">
        <w:rPr>
          <w:rStyle w:val="cf01"/>
          <w:rFonts w:ascii="Tahoma" w:hAnsi="Tahoma" w:cs="Tahoma"/>
        </w:rPr>
        <w:t xml:space="preserve">se </w:t>
      </w:r>
      <w:r w:rsidR="009F4384" w:rsidRPr="000E703E">
        <w:rPr>
          <w:rStyle w:val="cf01"/>
          <w:rFonts w:ascii="Tahoma" w:hAnsi="Tahoma" w:cs="Tahoma"/>
        </w:rPr>
        <w:t xml:space="preserve">směrnicemi a pokyny </w:t>
      </w:r>
      <w:r w:rsidRPr="000E703E">
        <w:rPr>
          <w:rStyle w:val="cf01"/>
          <w:rFonts w:ascii="Tahoma" w:hAnsi="Tahoma" w:cs="Tahoma"/>
        </w:rPr>
        <w:t>zřizovatele</w:t>
      </w:r>
      <w:r w:rsidR="009F4384" w:rsidRPr="000E703E">
        <w:rPr>
          <w:rStyle w:val="cf01"/>
          <w:rFonts w:ascii="Tahoma" w:hAnsi="Tahoma" w:cs="Tahoma"/>
        </w:rPr>
        <w:t xml:space="preserve"> (např. směrnic</w:t>
      </w:r>
      <w:r w:rsidR="009D4799" w:rsidRPr="000E703E">
        <w:rPr>
          <w:rStyle w:val="cf01"/>
          <w:rFonts w:ascii="Tahoma" w:hAnsi="Tahoma" w:cs="Tahoma"/>
        </w:rPr>
        <w:t>í</w:t>
      </w:r>
      <w:r w:rsidR="009F4384" w:rsidRPr="000E703E">
        <w:rPr>
          <w:rStyle w:val="cf01"/>
          <w:rFonts w:ascii="Tahoma" w:hAnsi="Tahoma" w:cs="Tahoma"/>
        </w:rPr>
        <w:t xml:space="preserve"> o zadávání zakázek malého rozsahu)</w:t>
      </w:r>
    </w:p>
    <w:p w14:paraId="3530B4C9" w14:textId="77777777" w:rsidR="00D50444" w:rsidRDefault="00D50444" w:rsidP="00C77416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</w:p>
    <w:p w14:paraId="2502B737" w14:textId="77777777" w:rsidR="00AF6B7A" w:rsidRPr="000E703E" w:rsidRDefault="00AF6B7A" w:rsidP="00C77416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Čl. VI</w:t>
      </w:r>
    </w:p>
    <w:p w14:paraId="743B7692" w14:textId="77777777" w:rsidR="00AF6B7A" w:rsidRDefault="00AF6B7A" w:rsidP="00C77416">
      <w:pPr>
        <w:shd w:val="clear" w:color="auto" w:fill="FFFFFF"/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Zaměstnanci zařazení do organizační složky</w:t>
      </w:r>
    </w:p>
    <w:p w14:paraId="28944316" w14:textId="77777777" w:rsidR="00D50444" w:rsidRPr="000E703E" w:rsidRDefault="00D50444" w:rsidP="00C77416">
      <w:pPr>
        <w:shd w:val="clear" w:color="auto" w:fill="FFFFFF"/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</w:p>
    <w:p w14:paraId="1869C57D" w14:textId="77777777" w:rsidR="00231993" w:rsidRPr="000E703E" w:rsidRDefault="00AF6B7A" w:rsidP="004228A8">
      <w:pPr>
        <w:pStyle w:val="Odstavecseseznamem"/>
        <w:numPr>
          <w:ilvl w:val="1"/>
          <w:numId w:val="29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Zaměstnanci zařazení do organizační složky jsou v pracovně právním vztahu ke zřizovateli, to je k</w:t>
      </w:r>
      <w:r w:rsidR="00EC56E1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 MČ Praha-Libuš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</w:p>
    <w:p w14:paraId="5FF3F066" w14:textId="77777777" w:rsidR="00231993" w:rsidRPr="000E703E" w:rsidRDefault="00231993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511ADBE4" w14:textId="453507A0" w:rsidR="00AF6B7A" w:rsidRPr="000E703E" w:rsidRDefault="00AF6B7A" w:rsidP="00AF6B7A">
      <w:pPr>
        <w:pStyle w:val="Odstavecseseznamem"/>
        <w:numPr>
          <w:ilvl w:val="1"/>
          <w:numId w:val="29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Zaměstnanci zařazení do organizační složky jsou podřízeni vedoucímu organizační složky. Vedoucí organizační složky je podřízen </w:t>
      </w:r>
      <w:r w:rsidR="002F49E9" w:rsidRPr="000E703E">
        <w:rPr>
          <w:rFonts w:ascii="Tahoma" w:hAnsi="Tahoma" w:cs="Tahoma"/>
          <w:sz w:val="18"/>
          <w:szCs w:val="18"/>
        </w:rPr>
        <w:t>místostarosto</w:t>
      </w:r>
      <w:r w:rsidR="002F49E9">
        <w:rPr>
          <w:rFonts w:ascii="Tahoma" w:hAnsi="Tahoma" w:cs="Tahoma"/>
          <w:sz w:val="18"/>
          <w:szCs w:val="18"/>
        </w:rPr>
        <w:t>vi</w:t>
      </w:r>
      <w:r w:rsidR="002F49E9" w:rsidRPr="000E703E">
        <w:rPr>
          <w:rFonts w:ascii="Tahoma" w:hAnsi="Tahoma" w:cs="Tahoma"/>
          <w:sz w:val="18"/>
          <w:szCs w:val="18"/>
        </w:rPr>
        <w:t xml:space="preserve"> pro ekonomiku, školství, sociální oblast, zdravotnictví</w:t>
      </w:r>
      <w:r w:rsidR="002F49E9">
        <w:rPr>
          <w:rFonts w:ascii="Tahoma" w:hAnsi="Tahoma" w:cs="Tahoma"/>
          <w:sz w:val="18"/>
          <w:szCs w:val="18"/>
        </w:rPr>
        <w:t>.</w:t>
      </w:r>
    </w:p>
    <w:p w14:paraId="70E75D64" w14:textId="77777777" w:rsidR="00D50444" w:rsidRDefault="00D50444" w:rsidP="00AF6B7A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</w:p>
    <w:p w14:paraId="0E72A188" w14:textId="77777777" w:rsidR="00AF6B7A" w:rsidRPr="000E703E" w:rsidRDefault="008076AC" w:rsidP="00AF6B7A">
      <w:pPr>
        <w:shd w:val="clear" w:color="auto" w:fill="FFFFFF"/>
        <w:spacing w:before="120" w:after="0" w:line="24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Čl. VII</w:t>
      </w:r>
    </w:p>
    <w:p w14:paraId="5EABA0DE" w14:textId="4B78BB05" w:rsidR="00AF6B7A" w:rsidRPr="000E703E" w:rsidRDefault="00AF6B7A" w:rsidP="00C77416">
      <w:pPr>
        <w:shd w:val="clear" w:color="auto" w:fill="FFFFFF"/>
        <w:spacing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Závěrečná ustanovení</w:t>
      </w:r>
    </w:p>
    <w:p w14:paraId="17C95BAE" w14:textId="77777777" w:rsidR="00231993" w:rsidRPr="000E703E" w:rsidRDefault="00AA1ED8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lastRenderedPageBreak/>
        <w:t xml:space="preserve">Organizační složka je zřízena na </w:t>
      </w:r>
      <w:r w:rsidRPr="000E703E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cs-CZ"/>
        </w:rPr>
        <w:t>dobu neurčitou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 Organizační složku lze zrušit pouze rozhodnutím zřizovatele.</w:t>
      </w:r>
    </w:p>
    <w:p w14:paraId="76C87180" w14:textId="77777777" w:rsidR="00231993" w:rsidRPr="000E703E" w:rsidRDefault="00231993" w:rsidP="00F00DF6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46BDF0B6" w14:textId="70D18217" w:rsidR="00231993" w:rsidRPr="000E703E" w:rsidRDefault="00C77416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alší práva a povinnosti </w:t>
      </w:r>
      <w:r w:rsidR="00AA1ED8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Z</w:t>
      </w:r>
      <w:r w:rsidR="00AF6B7A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řizovatele a organizační složky, pokud nejsou uvedeny v této zřizovací listině, se řídí příslušnými právními předpisy</w:t>
      </w:r>
      <w:r w:rsidR="009D4799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a interními předpisy zřizovatele.</w:t>
      </w:r>
    </w:p>
    <w:p w14:paraId="7FC84D08" w14:textId="77777777" w:rsidR="00231993" w:rsidRPr="000E703E" w:rsidRDefault="00231993" w:rsidP="00F00DF6">
      <w:pPr>
        <w:pStyle w:val="Odstavecseseznamem"/>
        <w:spacing w:after="0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5F31AA65" w14:textId="21F49AF6" w:rsidR="00231993" w:rsidRPr="00325BBF" w:rsidRDefault="00AF6B7A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Tato zřizovací listina je platná dnem schválení </w:t>
      </w:r>
      <w:r w:rsidR="004D1D61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Z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astupitelstvem </w:t>
      </w:r>
      <w:r w:rsidR="004D1D61"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MČ Praha-Libuš</w:t>
      </w: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 a účinná od </w:t>
      </w:r>
      <w:r w:rsidRPr="00325BBF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1. </w:t>
      </w:r>
      <w:r w:rsidR="00784090" w:rsidRPr="00325BBF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1</w:t>
      </w:r>
      <w:r w:rsidR="00EC56E1" w:rsidRPr="00325BBF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 202</w:t>
      </w:r>
      <w:r w:rsidR="002F49E9" w:rsidRPr="00325BBF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5</w:t>
      </w:r>
      <w:r w:rsidRPr="00325BBF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.</w:t>
      </w:r>
    </w:p>
    <w:p w14:paraId="0F62DA42" w14:textId="77777777" w:rsidR="00231993" w:rsidRPr="000E703E" w:rsidRDefault="00231993" w:rsidP="00F00DF6">
      <w:pPr>
        <w:pStyle w:val="Odstavecseseznamem"/>
        <w:spacing w:after="0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5F08567C" w14:textId="218DFD0D" w:rsidR="00AF6B7A" w:rsidRPr="000E703E" w:rsidRDefault="00AF6B7A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Tato zřizovací listina je vyhotovena ve třech výtiscích.</w:t>
      </w:r>
    </w:p>
    <w:p w14:paraId="48D18F77" w14:textId="0A52AE9B" w:rsidR="00CF0AF3" w:rsidRPr="000E703E" w:rsidRDefault="00AF6B7A" w:rsidP="00F00DF6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 </w:t>
      </w:r>
    </w:p>
    <w:p w14:paraId="423A1088" w14:textId="77777777" w:rsidR="00B75752" w:rsidRPr="000E703E" w:rsidRDefault="00B75752" w:rsidP="00AF6B7A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2A79B40E" w14:textId="3FE98A7C" w:rsidR="00AF6B7A" w:rsidRPr="000E703E" w:rsidRDefault="00AF6B7A" w:rsidP="00AF6B7A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325BBF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V</w:t>
      </w:r>
      <w:r w:rsidR="00EC56E1" w:rsidRPr="00325BBF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 Praze </w:t>
      </w:r>
      <w:r w:rsidRPr="00325BBF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 xml:space="preserve">dne </w:t>
      </w:r>
    </w:p>
    <w:p w14:paraId="19FD3F2D" w14:textId="77777777" w:rsidR="00AF6B7A" w:rsidRPr="000E703E" w:rsidRDefault="00AF6B7A" w:rsidP="00AF6B7A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 </w:t>
      </w:r>
    </w:p>
    <w:p w14:paraId="6C4841BE" w14:textId="77777777" w:rsidR="00F00DF6" w:rsidRPr="000E703E" w:rsidRDefault="00F00DF6" w:rsidP="00AF6B7A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7936EA75" w14:textId="77777777" w:rsidR="00F00DF6" w:rsidRPr="000E703E" w:rsidRDefault="00F00DF6" w:rsidP="00AF6B7A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14:paraId="438DBDA8" w14:textId="77777777" w:rsidR="00B75752" w:rsidRPr="00D50444" w:rsidRDefault="00DA775A" w:rsidP="00AF6B7A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</w:pPr>
      <w:r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>Přílohy:</w:t>
      </w:r>
      <w:r w:rsidR="00EE76B1"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ab/>
      </w:r>
    </w:p>
    <w:p w14:paraId="0E42339A" w14:textId="4A9A96E0" w:rsidR="00B75752" w:rsidRPr="00D50444" w:rsidRDefault="00082159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</w:pPr>
      <w:r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 xml:space="preserve">Příloha č. </w:t>
      </w:r>
      <w:r w:rsidR="003D4198"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>1</w:t>
      </w:r>
      <w:r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 xml:space="preserve"> -</w:t>
      </w:r>
      <w:r w:rsidR="006D349F"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 xml:space="preserve"> </w:t>
      </w:r>
      <w:r w:rsidR="00B75752"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 xml:space="preserve">Situační plánek všech užívaných prostor </w:t>
      </w:r>
    </w:p>
    <w:p w14:paraId="732A3562" w14:textId="580A1B59" w:rsidR="00B75752" w:rsidRPr="00D50444" w:rsidRDefault="00082159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</w:pPr>
      <w:r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>Příloha č.</w:t>
      </w:r>
      <w:r w:rsidR="00B75752"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 xml:space="preserve"> </w:t>
      </w:r>
      <w:r w:rsidR="003D4198"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>2</w:t>
      </w:r>
      <w:r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 xml:space="preserve"> </w:t>
      </w:r>
      <w:r w:rsidR="000E703E"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>–</w:t>
      </w:r>
      <w:r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 xml:space="preserve"> </w:t>
      </w:r>
      <w:r w:rsidR="00325BBF"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 xml:space="preserve">Pravidla poskytování služby péče o dítě v DS </w:t>
      </w:r>
      <w:proofErr w:type="spellStart"/>
      <w:r w:rsidR="00325BBF" w:rsidRPr="00D50444">
        <w:rPr>
          <w:rFonts w:ascii="Tahoma" w:eastAsia="Times New Roman" w:hAnsi="Tahoma" w:cs="Tahoma"/>
          <w:b/>
          <w:i/>
          <w:iCs/>
          <w:color w:val="000000" w:themeColor="text1"/>
          <w:sz w:val="18"/>
          <w:szCs w:val="18"/>
          <w:lang w:eastAsia="cs-CZ"/>
        </w:rPr>
        <w:t>Lipísek</w:t>
      </w:r>
      <w:proofErr w:type="spellEnd"/>
    </w:p>
    <w:p w14:paraId="270B2879" w14:textId="77777777" w:rsidR="00AF6B7A" w:rsidRPr="000E703E" w:rsidRDefault="00AF6B7A" w:rsidP="00AF6B7A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 </w:t>
      </w:r>
    </w:p>
    <w:p w14:paraId="721C6A8B" w14:textId="77777777" w:rsidR="00AF6B7A" w:rsidRPr="000E703E" w:rsidRDefault="00AF6B7A" w:rsidP="00AF6B7A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 </w:t>
      </w:r>
    </w:p>
    <w:p w14:paraId="31647A20" w14:textId="254CDC5B" w:rsidR="00AF6B7A" w:rsidRPr="000E703E" w:rsidRDefault="00AF6B7A" w:rsidP="00AF6B7A">
      <w:p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r w:rsidRPr="000E703E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31993" w:rsidRPr="000E703E" w14:paraId="0C70D9CB" w14:textId="77777777" w:rsidTr="00AF6B7A">
        <w:trPr>
          <w:jc w:val="center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ADE2C8" w14:textId="77777777" w:rsidR="00AF6B7A" w:rsidRPr="000E703E" w:rsidRDefault="00AF6B7A" w:rsidP="002319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</w:pPr>
            <w:r w:rsidRPr="000E703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  <w:t>……………………………………..</w:t>
            </w:r>
          </w:p>
          <w:p w14:paraId="6F3BB705" w14:textId="77777777" w:rsidR="00AF6B7A" w:rsidRDefault="00AF6B7A" w:rsidP="00325BB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</w:pPr>
            <w:r w:rsidRPr="000E703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  <w:t>starosta</w:t>
            </w:r>
          </w:p>
          <w:p w14:paraId="07E2059A" w14:textId="63D57D36" w:rsidR="00325BBF" w:rsidRPr="000E703E" w:rsidRDefault="00D50444" w:rsidP="00D50444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                        </w:t>
            </w:r>
            <w:r w:rsidR="00325BBF">
              <w:rPr>
                <w:lang w:eastAsia="cs-CZ"/>
              </w:rPr>
              <w:t>Ing. Pavel Macháček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FD8AA3" w14:textId="681151F9" w:rsidR="00AF6B7A" w:rsidRPr="000E703E" w:rsidRDefault="00AF6B7A" w:rsidP="002319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</w:pPr>
            <w:r w:rsidRPr="000E703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  <w:t>……………………………………</w:t>
            </w:r>
            <w:r w:rsidR="00D50444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  <w:t>……</w:t>
            </w:r>
          </w:p>
          <w:p w14:paraId="0DBC50B5" w14:textId="10316267" w:rsidR="00D50444" w:rsidRDefault="00D50444" w:rsidP="002319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  <w:t xml:space="preserve">        </w:t>
            </w:r>
            <w:r w:rsidR="00AF6B7A" w:rsidRPr="000E703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  <w:t>místostarost</w:t>
            </w:r>
            <w:r w:rsidR="006D349F" w:rsidRPr="000E703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  <w:t>k</w:t>
            </w:r>
            <w:r w:rsidR="00AF6B7A" w:rsidRPr="000E703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cs-CZ"/>
              </w:rPr>
              <w:t>a</w:t>
            </w:r>
          </w:p>
          <w:p w14:paraId="713C5915" w14:textId="1C3C1A32" w:rsidR="00AF6B7A" w:rsidRPr="00D50444" w:rsidRDefault="00D50444" w:rsidP="00D50444">
            <w:pPr>
              <w:tabs>
                <w:tab w:val="left" w:pos="1608"/>
              </w:tabs>
              <w:rPr>
                <w:rFonts w:ascii="Tahoma" w:eastAsia="Times New Roman" w:hAnsi="Tahoma" w:cs="Tahoma"/>
                <w:sz w:val="18"/>
                <w:szCs w:val="18"/>
                <w:lang w:eastAsia="cs-CZ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cs-CZ"/>
              </w:rPr>
              <w:tab/>
              <w:t xml:space="preserve">Mgr. Kateřina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eastAsia="cs-CZ"/>
              </w:rPr>
              <w:t>Turnová</w:t>
            </w:r>
            <w:proofErr w:type="spellEnd"/>
          </w:p>
        </w:tc>
      </w:tr>
    </w:tbl>
    <w:p w14:paraId="605FF066" w14:textId="77777777" w:rsidR="00807814" w:rsidRPr="000E703E" w:rsidRDefault="00807814">
      <w:pPr>
        <w:rPr>
          <w:rFonts w:ascii="Tahoma" w:hAnsi="Tahoma" w:cs="Tahoma"/>
          <w:color w:val="000000" w:themeColor="text1"/>
          <w:sz w:val="18"/>
          <w:szCs w:val="18"/>
        </w:rPr>
      </w:pPr>
    </w:p>
    <w:sectPr w:rsidR="00807814" w:rsidRPr="000E70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279BF" w14:textId="77777777" w:rsidR="00A323A7" w:rsidRDefault="00A323A7" w:rsidP="00CF33B0">
      <w:pPr>
        <w:spacing w:after="0" w:line="240" w:lineRule="auto"/>
      </w:pPr>
      <w:r>
        <w:separator/>
      </w:r>
    </w:p>
  </w:endnote>
  <w:endnote w:type="continuationSeparator" w:id="0">
    <w:p w14:paraId="331703AA" w14:textId="77777777" w:rsidR="00A323A7" w:rsidRDefault="00A323A7" w:rsidP="00CF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ktaVaani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970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8BACF7" w14:textId="45A2B678" w:rsidR="00CF33B0" w:rsidRDefault="00CF33B0">
            <w:pPr>
              <w:pStyle w:val="Zpat"/>
              <w:jc w:val="center"/>
            </w:pPr>
            <w:proofErr w:type="gramStart"/>
            <w:r w:rsidRPr="000E703E">
              <w:rPr>
                <w:rFonts w:ascii="Tahoma" w:hAnsi="Tahoma" w:cs="Tahoma"/>
                <w:sz w:val="18"/>
                <w:szCs w:val="18"/>
              </w:rPr>
              <w:t xml:space="preserve">Stránka </w:t>
            </w:r>
            <w:proofErr w:type="gramEnd"/>
            <w:r w:rsidRPr="000E703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0E703E">
              <w:rPr>
                <w:rFonts w:ascii="Tahoma" w:hAnsi="Tahoma" w:cs="Tahoma"/>
                <w:b/>
                <w:bCs/>
                <w:sz w:val="18"/>
                <w:szCs w:val="18"/>
              </w:rPr>
              <w:instrText>PAGE</w:instrText>
            </w:r>
            <w:r w:rsidRPr="000E703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="00E94343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1</w:t>
            </w:r>
            <w:r w:rsidRPr="000E703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proofErr w:type="gramStart"/>
            <w:r w:rsidRPr="000E703E">
              <w:rPr>
                <w:rFonts w:ascii="Tahoma" w:hAnsi="Tahoma" w:cs="Tahoma"/>
                <w:sz w:val="18"/>
                <w:szCs w:val="18"/>
              </w:rPr>
              <w:t xml:space="preserve"> z </w:t>
            </w:r>
            <w:proofErr w:type="gramEnd"/>
            <w:r w:rsidRPr="000E703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0E703E">
              <w:rPr>
                <w:rFonts w:ascii="Tahoma" w:hAnsi="Tahoma" w:cs="Tahoma"/>
                <w:b/>
                <w:bCs/>
                <w:sz w:val="18"/>
                <w:szCs w:val="18"/>
              </w:rPr>
              <w:instrText>NUMPAGES</w:instrText>
            </w:r>
            <w:r w:rsidRPr="000E703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="00E94343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4</w:t>
            </w:r>
            <w:r w:rsidRPr="000E703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447D030" w14:textId="77777777" w:rsidR="00CF33B0" w:rsidRDefault="00CF33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94A7C" w14:textId="77777777" w:rsidR="00A323A7" w:rsidRDefault="00A323A7" w:rsidP="00CF33B0">
      <w:pPr>
        <w:spacing w:after="0" w:line="240" w:lineRule="auto"/>
      </w:pPr>
      <w:r>
        <w:separator/>
      </w:r>
    </w:p>
  </w:footnote>
  <w:footnote w:type="continuationSeparator" w:id="0">
    <w:p w14:paraId="07424247" w14:textId="77777777" w:rsidR="00A323A7" w:rsidRDefault="00A323A7" w:rsidP="00CF3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E47"/>
    <w:multiLevelType w:val="multilevel"/>
    <w:tmpl w:val="7ADEFC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1524257"/>
    <w:multiLevelType w:val="hybridMultilevel"/>
    <w:tmpl w:val="6B7C01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A7398"/>
    <w:multiLevelType w:val="hybridMultilevel"/>
    <w:tmpl w:val="FA32E7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4743A"/>
    <w:multiLevelType w:val="multilevel"/>
    <w:tmpl w:val="4C76B7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8804884"/>
    <w:multiLevelType w:val="multilevel"/>
    <w:tmpl w:val="560A14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5">
    <w:nsid w:val="0B9D46AD"/>
    <w:multiLevelType w:val="multilevel"/>
    <w:tmpl w:val="298AED5C"/>
    <w:lvl w:ilvl="0">
      <w:start w:val="4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E56328A"/>
    <w:multiLevelType w:val="hybridMultilevel"/>
    <w:tmpl w:val="0D109E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CC5472"/>
    <w:multiLevelType w:val="hybridMultilevel"/>
    <w:tmpl w:val="B32AF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586B4C"/>
    <w:multiLevelType w:val="multilevel"/>
    <w:tmpl w:val="2206B5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1B466FDD"/>
    <w:multiLevelType w:val="multilevel"/>
    <w:tmpl w:val="6950B348"/>
    <w:lvl w:ilvl="0">
      <w:start w:val="4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8" w:hanging="4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1C3026C9"/>
    <w:multiLevelType w:val="hybridMultilevel"/>
    <w:tmpl w:val="35FC6228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9C15B9"/>
    <w:multiLevelType w:val="hybridMultilevel"/>
    <w:tmpl w:val="C696F880"/>
    <w:lvl w:ilvl="0" w:tplc="465823F4">
      <w:start w:val="9"/>
      <w:numFmt w:val="lowerLetter"/>
      <w:lvlText w:val="%1)"/>
      <w:lvlJc w:val="left"/>
      <w:pPr>
        <w:ind w:left="0" w:hanging="36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278250EF"/>
    <w:multiLevelType w:val="hybridMultilevel"/>
    <w:tmpl w:val="3E12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B861E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02D27"/>
    <w:multiLevelType w:val="hybridMultilevel"/>
    <w:tmpl w:val="6ED0B1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94678"/>
    <w:multiLevelType w:val="hybridMultilevel"/>
    <w:tmpl w:val="9CDE8EE4"/>
    <w:lvl w:ilvl="0" w:tplc="F5B6FA30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8A25B06"/>
    <w:multiLevelType w:val="hybridMultilevel"/>
    <w:tmpl w:val="677EC9E2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E324CA"/>
    <w:multiLevelType w:val="multilevel"/>
    <w:tmpl w:val="09BCB7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9897334"/>
    <w:multiLevelType w:val="multilevel"/>
    <w:tmpl w:val="A4B432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3E86503F"/>
    <w:multiLevelType w:val="multilevel"/>
    <w:tmpl w:val="4FC0F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47E562C9"/>
    <w:multiLevelType w:val="multilevel"/>
    <w:tmpl w:val="EBBE54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8BC1C6A"/>
    <w:multiLevelType w:val="hybridMultilevel"/>
    <w:tmpl w:val="69CE6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EC2753"/>
    <w:multiLevelType w:val="hybridMultilevel"/>
    <w:tmpl w:val="1A3484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E1162"/>
    <w:multiLevelType w:val="hybridMultilevel"/>
    <w:tmpl w:val="CBF899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A7DAC"/>
    <w:multiLevelType w:val="hybridMultilevel"/>
    <w:tmpl w:val="F984E834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06893"/>
    <w:multiLevelType w:val="multilevel"/>
    <w:tmpl w:val="516050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DEA3E03"/>
    <w:multiLevelType w:val="hybridMultilevel"/>
    <w:tmpl w:val="6AFCCE70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9C6DB8"/>
    <w:multiLevelType w:val="hybridMultilevel"/>
    <w:tmpl w:val="BB986512"/>
    <w:lvl w:ilvl="0" w:tplc="DEE20C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AD0726"/>
    <w:multiLevelType w:val="hybridMultilevel"/>
    <w:tmpl w:val="78E68DDA"/>
    <w:lvl w:ilvl="0" w:tplc="C204897A">
      <w:start w:val="1"/>
      <w:numFmt w:val="lowerLetter"/>
      <w:lvlText w:val="%1)"/>
      <w:lvlJc w:val="left"/>
      <w:pPr>
        <w:ind w:left="111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B644B9A"/>
    <w:multiLevelType w:val="hybridMultilevel"/>
    <w:tmpl w:val="299E13DA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0B861E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3B165C"/>
    <w:multiLevelType w:val="hybridMultilevel"/>
    <w:tmpl w:val="DE46C440"/>
    <w:lvl w:ilvl="0" w:tplc="BAAC0276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51D4B182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1A5081"/>
    <w:multiLevelType w:val="hybridMultilevel"/>
    <w:tmpl w:val="61649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415F0"/>
    <w:multiLevelType w:val="hybridMultilevel"/>
    <w:tmpl w:val="AB4E62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8235B9"/>
    <w:multiLevelType w:val="multilevel"/>
    <w:tmpl w:val="7450A8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7C11654C"/>
    <w:multiLevelType w:val="multilevel"/>
    <w:tmpl w:val="C89E0C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1"/>
  </w:num>
  <w:num w:numId="2">
    <w:abstractNumId w:val="29"/>
  </w:num>
  <w:num w:numId="3">
    <w:abstractNumId w:val="20"/>
  </w:num>
  <w:num w:numId="4">
    <w:abstractNumId w:val="7"/>
  </w:num>
  <w:num w:numId="5">
    <w:abstractNumId w:val="30"/>
  </w:num>
  <w:num w:numId="6">
    <w:abstractNumId w:val="27"/>
  </w:num>
  <w:num w:numId="7">
    <w:abstractNumId w:val="11"/>
  </w:num>
  <w:num w:numId="8">
    <w:abstractNumId w:val="25"/>
  </w:num>
  <w:num w:numId="9">
    <w:abstractNumId w:val="28"/>
  </w:num>
  <w:num w:numId="10">
    <w:abstractNumId w:val="12"/>
  </w:num>
  <w:num w:numId="11">
    <w:abstractNumId w:val="23"/>
  </w:num>
  <w:num w:numId="12">
    <w:abstractNumId w:val="18"/>
  </w:num>
  <w:num w:numId="13">
    <w:abstractNumId w:val="3"/>
  </w:num>
  <w:num w:numId="14">
    <w:abstractNumId w:val="4"/>
  </w:num>
  <w:num w:numId="15">
    <w:abstractNumId w:val="16"/>
  </w:num>
  <w:num w:numId="16">
    <w:abstractNumId w:val="15"/>
  </w:num>
  <w:num w:numId="17">
    <w:abstractNumId w:val="10"/>
  </w:num>
  <w:num w:numId="18">
    <w:abstractNumId w:val="21"/>
  </w:num>
  <w:num w:numId="19">
    <w:abstractNumId w:val="8"/>
  </w:num>
  <w:num w:numId="20">
    <w:abstractNumId w:val="9"/>
  </w:num>
  <w:num w:numId="21">
    <w:abstractNumId w:val="5"/>
  </w:num>
  <w:num w:numId="22">
    <w:abstractNumId w:val="22"/>
  </w:num>
  <w:num w:numId="23">
    <w:abstractNumId w:val="19"/>
  </w:num>
  <w:num w:numId="24">
    <w:abstractNumId w:val="1"/>
  </w:num>
  <w:num w:numId="25">
    <w:abstractNumId w:val="32"/>
  </w:num>
  <w:num w:numId="26">
    <w:abstractNumId w:val="26"/>
  </w:num>
  <w:num w:numId="27">
    <w:abstractNumId w:val="14"/>
  </w:num>
  <w:num w:numId="28">
    <w:abstractNumId w:val="13"/>
  </w:num>
  <w:num w:numId="29">
    <w:abstractNumId w:val="24"/>
  </w:num>
  <w:num w:numId="30">
    <w:abstractNumId w:val="2"/>
  </w:num>
  <w:num w:numId="31">
    <w:abstractNumId w:val="17"/>
  </w:num>
  <w:num w:numId="32">
    <w:abstractNumId w:val="6"/>
  </w:num>
  <w:num w:numId="33">
    <w:abstractNumId w:val="0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7A"/>
    <w:rsid w:val="000002F1"/>
    <w:rsid w:val="000100D4"/>
    <w:rsid w:val="00037D00"/>
    <w:rsid w:val="00053137"/>
    <w:rsid w:val="0005582E"/>
    <w:rsid w:val="0007169C"/>
    <w:rsid w:val="00082159"/>
    <w:rsid w:val="000B634B"/>
    <w:rsid w:val="000C19B5"/>
    <w:rsid w:val="000E703E"/>
    <w:rsid w:val="000E7431"/>
    <w:rsid w:val="00120AAB"/>
    <w:rsid w:val="00132D78"/>
    <w:rsid w:val="001356A8"/>
    <w:rsid w:val="0016004E"/>
    <w:rsid w:val="001770A7"/>
    <w:rsid w:val="001B1754"/>
    <w:rsid w:val="001E00B1"/>
    <w:rsid w:val="0022515B"/>
    <w:rsid w:val="00231993"/>
    <w:rsid w:val="00247D0A"/>
    <w:rsid w:val="00293440"/>
    <w:rsid w:val="00294879"/>
    <w:rsid w:val="002B5C69"/>
    <w:rsid w:val="002B729E"/>
    <w:rsid w:val="002F49E9"/>
    <w:rsid w:val="00305253"/>
    <w:rsid w:val="00317107"/>
    <w:rsid w:val="00325BBF"/>
    <w:rsid w:val="003A37F6"/>
    <w:rsid w:val="003C03E3"/>
    <w:rsid w:val="003D284C"/>
    <w:rsid w:val="003D4198"/>
    <w:rsid w:val="003D4515"/>
    <w:rsid w:val="00400A9F"/>
    <w:rsid w:val="004228A8"/>
    <w:rsid w:val="00424D64"/>
    <w:rsid w:val="00464AAB"/>
    <w:rsid w:val="004A1FAA"/>
    <w:rsid w:val="004D00BF"/>
    <w:rsid w:val="004D1D61"/>
    <w:rsid w:val="004D4C32"/>
    <w:rsid w:val="004E3E61"/>
    <w:rsid w:val="004E4081"/>
    <w:rsid w:val="004E7324"/>
    <w:rsid w:val="00503ABA"/>
    <w:rsid w:val="0052514F"/>
    <w:rsid w:val="005602F1"/>
    <w:rsid w:val="00562C75"/>
    <w:rsid w:val="005C573F"/>
    <w:rsid w:val="005D44C9"/>
    <w:rsid w:val="006132C9"/>
    <w:rsid w:val="00640420"/>
    <w:rsid w:val="00657D1D"/>
    <w:rsid w:val="0066342E"/>
    <w:rsid w:val="00667CD2"/>
    <w:rsid w:val="0069387C"/>
    <w:rsid w:val="006B4235"/>
    <w:rsid w:val="006B7D3D"/>
    <w:rsid w:val="006C7F00"/>
    <w:rsid w:val="006D02F8"/>
    <w:rsid w:val="006D24C6"/>
    <w:rsid w:val="006D349F"/>
    <w:rsid w:val="006E1993"/>
    <w:rsid w:val="00766868"/>
    <w:rsid w:val="00784090"/>
    <w:rsid w:val="00796439"/>
    <w:rsid w:val="007B1E09"/>
    <w:rsid w:val="007C0CAE"/>
    <w:rsid w:val="007D4A65"/>
    <w:rsid w:val="007D4B63"/>
    <w:rsid w:val="008068E2"/>
    <w:rsid w:val="008076AC"/>
    <w:rsid w:val="00807814"/>
    <w:rsid w:val="0083432F"/>
    <w:rsid w:val="00840085"/>
    <w:rsid w:val="008934CC"/>
    <w:rsid w:val="008A02F9"/>
    <w:rsid w:val="008B34F2"/>
    <w:rsid w:val="008D28F1"/>
    <w:rsid w:val="00907D37"/>
    <w:rsid w:val="00912EBB"/>
    <w:rsid w:val="0092182D"/>
    <w:rsid w:val="009336CC"/>
    <w:rsid w:val="0095107C"/>
    <w:rsid w:val="009533EB"/>
    <w:rsid w:val="009937E1"/>
    <w:rsid w:val="009D4799"/>
    <w:rsid w:val="009F3564"/>
    <w:rsid w:val="009F4384"/>
    <w:rsid w:val="00A05E09"/>
    <w:rsid w:val="00A10913"/>
    <w:rsid w:val="00A217B6"/>
    <w:rsid w:val="00A30B8E"/>
    <w:rsid w:val="00A315B9"/>
    <w:rsid w:val="00A323A7"/>
    <w:rsid w:val="00A37AD5"/>
    <w:rsid w:val="00AA1ED8"/>
    <w:rsid w:val="00AB1D37"/>
    <w:rsid w:val="00AF4E87"/>
    <w:rsid w:val="00AF6B7A"/>
    <w:rsid w:val="00B22A10"/>
    <w:rsid w:val="00B41275"/>
    <w:rsid w:val="00B75752"/>
    <w:rsid w:val="00BC2040"/>
    <w:rsid w:val="00BD6A9D"/>
    <w:rsid w:val="00C236BE"/>
    <w:rsid w:val="00C46EDC"/>
    <w:rsid w:val="00C77416"/>
    <w:rsid w:val="00CF0AF3"/>
    <w:rsid w:val="00CF33B0"/>
    <w:rsid w:val="00D120C6"/>
    <w:rsid w:val="00D50444"/>
    <w:rsid w:val="00DA775A"/>
    <w:rsid w:val="00DE533B"/>
    <w:rsid w:val="00E379DF"/>
    <w:rsid w:val="00E44041"/>
    <w:rsid w:val="00E67120"/>
    <w:rsid w:val="00E73850"/>
    <w:rsid w:val="00E73D01"/>
    <w:rsid w:val="00E94343"/>
    <w:rsid w:val="00EA48DA"/>
    <w:rsid w:val="00EC2261"/>
    <w:rsid w:val="00EC56E1"/>
    <w:rsid w:val="00ED04EA"/>
    <w:rsid w:val="00EE76B1"/>
    <w:rsid w:val="00F00DF6"/>
    <w:rsid w:val="00F14CFE"/>
    <w:rsid w:val="00F20CCA"/>
    <w:rsid w:val="00F33073"/>
    <w:rsid w:val="00F54463"/>
    <w:rsid w:val="00FA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B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F6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AF6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F6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6B7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F6B7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F6B7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AF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00A9F"/>
    <w:pPr>
      <w:ind w:left="720"/>
      <w:contextualSpacing/>
    </w:pPr>
  </w:style>
  <w:style w:type="paragraph" w:styleId="Textvbloku">
    <w:name w:val="Block Text"/>
    <w:basedOn w:val="Normln"/>
    <w:semiHidden/>
    <w:unhideWhenUsed/>
    <w:rsid w:val="00C236BE"/>
    <w:pPr>
      <w:spacing w:after="0" w:line="240" w:lineRule="auto"/>
      <w:ind w:left="-540" w:right="-828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D4515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4515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2F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A02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02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02F9"/>
    <w:rPr>
      <w:sz w:val="20"/>
      <w:szCs w:val="20"/>
    </w:rPr>
  </w:style>
  <w:style w:type="paragraph" w:styleId="Revize">
    <w:name w:val="Revision"/>
    <w:hidden/>
    <w:uiPriority w:val="99"/>
    <w:semiHidden/>
    <w:rsid w:val="00EE76B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A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A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3B0"/>
  </w:style>
  <w:style w:type="paragraph" w:styleId="Zpat">
    <w:name w:val="footer"/>
    <w:basedOn w:val="Normln"/>
    <w:link w:val="Zpat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3B0"/>
  </w:style>
  <w:style w:type="paragraph" w:customStyle="1" w:styleId="pf0">
    <w:name w:val="pf0"/>
    <w:basedOn w:val="Normln"/>
    <w:rsid w:val="009F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9F4384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F6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AF6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F6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6B7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F6B7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F6B7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AF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00A9F"/>
    <w:pPr>
      <w:ind w:left="720"/>
      <w:contextualSpacing/>
    </w:pPr>
  </w:style>
  <w:style w:type="paragraph" w:styleId="Textvbloku">
    <w:name w:val="Block Text"/>
    <w:basedOn w:val="Normln"/>
    <w:semiHidden/>
    <w:unhideWhenUsed/>
    <w:rsid w:val="00C236BE"/>
    <w:pPr>
      <w:spacing w:after="0" w:line="240" w:lineRule="auto"/>
      <w:ind w:left="-540" w:right="-828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D4515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4515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2F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A02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02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02F9"/>
    <w:rPr>
      <w:sz w:val="20"/>
      <w:szCs w:val="20"/>
    </w:rPr>
  </w:style>
  <w:style w:type="paragraph" w:styleId="Revize">
    <w:name w:val="Revision"/>
    <w:hidden/>
    <w:uiPriority w:val="99"/>
    <w:semiHidden/>
    <w:rsid w:val="00EE76B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A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A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3B0"/>
  </w:style>
  <w:style w:type="paragraph" w:styleId="Zpat">
    <w:name w:val="footer"/>
    <w:basedOn w:val="Normln"/>
    <w:link w:val="Zpat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3B0"/>
  </w:style>
  <w:style w:type="paragraph" w:customStyle="1" w:styleId="pf0">
    <w:name w:val="pf0"/>
    <w:basedOn w:val="Normln"/>
    <w:rsid w:val="009F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9F438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1370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Michaela Kratochvilova</cp:lastModifiedBy>
  <cp:revision>12</cp:revision>
  <cp:lastPrinted>2023-09-04T14:08:00Z</cp:lastPrinted>
  <dcterms:created xsi:type="dcterms:W3CDTF">2024-11-18T06:40:00Z</dcterms:created>
  <dcterms:modified xsi:type="dcterms:W3CDTF">2024-11-18T11:30:00Z</dcterms:modified>
</cp:coreProperties>
</file>