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AC" w:rsidRPr="00DC121F" w:rsidRDefault="001334AC" w:rsidP="001334AC">
      <w:pPr>
        <w:pStyle w:val="Nadpis1"/>
        <w:rPr>
          <w:b w:val="0"/>
          <w:sz w:val="28"/>
          <w:szCs w:val="28"/>
        </w:rPr>
      </w:pPr>
      <w:r>
        <w:t xml:space="preserve">                                </w:t>
      </w:r>
      <w:r>
        <w:rPr>
          <w:b w:val="0"/>
          <w:sz w:val="28"/>
          <w:szCs w:val="28"/>
        </w:rPr>
        <w:t>ZÁZNAM</w:t>
      </w:r>
      <w:r w:rsidRPr="00DC121F">
        <w:rPr>
          <w:b w:val="0"/>
          <w:sz w:val="28"/>
          <w:szCs w:val="28"/>
        </w:rPr>
        <w:t xml:space="preserve">  Z JEDNÁNÍ</w:t>
      </w:r>
    </w:p>
    <w:p w:rsidR="001334AC" w:rsidRPr="00DC121F" w:rsidRDefault="001334AC" w:rsidP="001334AC">
      <w:pPr>
        <w:pStyle w:val="Nadpis2"/>
        <w:rPr>
          <w:b w:val="0"/>
          <w:i w:val="0"/>
        </w:rPr>
      </w:pPr>
      <w:r w:rsidRPr="00DC121F">
        <w:rPr>
          <w:b w:val="0"/>
          <w:i w:val="0"/>
        </w:rPr>
        <w:t xml:space="preserve">                            KOMISE  PRO  ÚZEMNÍ   PLÁN</w:t>
      </w:r>
    </w:p>
    <w:p w:rsidR="001334AC" w:rsidRPr="00DC121F" w:rsidRDefault="001334AC" w:rsidP="001334AC">
      <w:pPr>
        <w:pStyle w:val="Nadpis2"/>
        <w:rPr>
          <w:b w:val="0"/>
          <w:i w:val="0"/>
        </w:rPr>
      </w:pPr>
      <w:r w:rsidRPr="00DC121F">
        <w:rPr>
          <w:b w:val="0"/>
          <w:i w:val="0"/>
        </w:rPr>
        <w:t xml:space="preserve">                                     MČ PRAHA  -  LIBUŠ</w:t>
      </w:r>
    </w:p>
    <w:p w:rsidR="001334AC" w:rsidRDefault="001334AC" w:rsidP="001334AC"/>
    <w:p w:rsidR="001334AC" w:rsidRDefault="001334AC" w:rsidP="001334AC"/>
    <w:p w:rsidR="001334AC" w:rsidRDefault="001334AC" w:rsidP="001334AC">
      <w:pPr>
        <w:pStyle w:val="Seznam"/>
      </w:pPr>
      <w:r>
        <w:t>Dne : 9.11.2011    7:45 – 9:45</w:t>
      </w:r>
    </w:p>
    <w:p w:rsidR="001334AC" w:rsidRDefault="001334AC" w:rsidP="001334AC">
      <w:pPr>
        <w:pStyle w:val="Seznam"/>
      </w:pPr>
      <w:r>
        <w:t xml:space="preserve">Místo : kancelář starosty </w:t>
      </w:r>
    </w:p>
    <w:p w:rsidR="001334AC" w:rsidRDefault="001334AC" w:rsidP="001334AC">
      <w:pPr>
        <w:pStyle w:val="Zkladntext"/>
      </w:pPr>
      <w:r>
        <w:t xml:space="preserve">Přítomni : Mgr. V. Kuthan, Mgr. J. Koubek, PaedDr. J .Adámková, </w:t>
      </w:r>
      <w:smartTag w:uri="urn:schemas-microsoft-com:office:smarttags" w:element="PersonName">
        <w:smartTagPr>
          <w:attr w:name="ProductID" w:val="ing. Macháček"/>
        </w:smartTagPr>
        <w:r>
          <w:t>ing. Macháček</w:t>
        </w:r>
      </w:smartTag>
      <w:r>
        <w:t>, Mgr. R. Řezanka, RNDr. J.Mašek CSc., ing.arch.Z.Kříž.</w:t>
      </w:r>
    </w:p>
    <w:p w:rsidR="001334AC" w:rsidRDefault="001334AC" w:rsidP="001334AC">
      <w:r>
        <w:t>Přizvaní hosté : p. Jagrik, ing.arch. Marušiak, p. Heran, p. Šejbl</w:t>
      </w:r>
    </w:p>
    <w:p w:rsidR="001334AC" w:rsidRDefault="001334AC" w:rsidP="001334AC"/>
    <w:p w:rsidR="001334AC" w:rsidRDefault="001334AC" w:rsidP="001334AC">
      <w:pPr>
        <w:pStyle w:val="Zkladntext"/>
      </w:pPr>
      <w:r>
        <w:t>Jednání zahájil a řídil předseda komise Mgr. V. Kuthan.</w:t>
      </w:r>
    </w:p>
    <w:p w:rsidR="001334AC" w:rsidRDefault="001334AC" w:rsidP="001334AC"/>
    <w:p w:rsidR="001334AC" w:rsidRDefault="001334AC" w:rsidP="001334AC">
      <w:pPr>
        <w:pStyle w:val="Zkladntext"/>
      </w:pPr>
      <w:r w:rsidRPr="00413091">
        <w:rPr>
          <w:b/>
        </w:rPr>
        <w:t>1.</w:t>
      </w:r>
      <w:r>
        <w:t xml:space="preserve"> Hlavním bodem programu bylo projednání záměru </w:t>
      </w:r>
      <w:r w:rsidRPr="00727C9C">
        <w:rPr>
          <w:b/>
        </w:rPr>
        <w:t>výstavby 16 ŘRD v ulici Zlatokorunní</w:t>
      </w:r>
      <w:r>
        <w:t xml:space="preserve"> (dříve V Hrobech)</w:t>
      </w:r>
    </w:p>
    <w:p w:rsidR="001334AC" w:rsidRDefault="001334AC" w:rsidP="001334AC">
      <w:pPr>
        <w:pStyle w:val="Zkladntext"/>
      </w:pPr>
    </w:p>
    <w:p w:rsidR="001334AC" w:rsidRDefault="001334AC" w:rsidP="001334AC">
      <w:pPr>
        <w:pStyle w:val="Zkladntext"/>
      </w:pPr>
      <w:r>
        <w:t xml:space="preserve">Úvodní slovo měl projektant ing.arch. Marušiak. </w:t>
      </w:r>
    </w:p>
    <w:p w:rsidR="001334AC" w:rsidRDefault="001334AC" w:rsidP="001334AC">
      <w:pPr>
        <w:pStyle w:val="Zkladntext"/>
      </w:pPr>
      <w:r>
        <w:t>Seznámil přítomné s genezí celého projektu.</w:t>
      </w:r>
    </w:p>
    <w:p w:rsidR="001334AC" w:rsidRDefault="001334AC" w:rsidP="001334AC">
      <w:pPr>
        <w:pStyle w:val="Zkladntext"/>
      </w:pPr>
      <w:r>
        <w:t>Původních 19 ŘRD (ing.arch. Mazáček) se postupem času změnilo na dnešních 16 ŘRD.</w:t>
      </w:r>
    </w:p>
    <w:p w:rsidR="001334AC" w:rsidRDefault="001334AC" w:rsidP="001334AC">
      <w:pPr>
        <w:pStyle w:val="Zkladntext"/>
      </w:pPr>
      <w:r>
        <w:t>Záměr demonstroval na základních výkresech projektu.</w:t>
      </w:r>
    </w:p>
    <w:p w:rsidR="001334AC" w:rsidRDefault="001334AC" w:rsidP="001334AC">
      <w:pPr>
        <w:pStyle w:val="Zkladntext"/>
      </w:pPr>
      <w:r>
        <w:t xml:space="preserve">Jde o 2 řady a 8 ŘRD se společným suterénem.  </w:t>
      </w:r>
    </w:p>
    <w:p w:rsidR="001334AC" w:rsidRDefault="001334AC" w:rsidP="001334AC">
      <w:pPr>
        <w:pStyle w:val="Zkladntext"/>
      </w:pPr>
      <w:r>
        <w:t>2 NP a střešní terasy.</w:t>
      </w:r>
    </w:p>
    <w:p w:rsidR="001334AC" w:rsidRDefault="001334AC" w:rsidP="001334AC">
      <w:pPr>
        <w:pStyle w:val="Zkladntext"/>
      </w:pPr>
      <w:r>
        <w:t xml:space="preserve">Dosud není UR, SP bude nahrazeno certifikátem autorizovaného inspektora. </w:t>
      </w:r>
    </w:p>
    <w:p w:rsidR="001334AC" w:rsidRDefault="001334AC" w:rsidP="001334AC">
      <w:pPr>
        <w:pStyle w:val="Zkladntext"/>
      </w:pPr>
      <w:r>
        <w:t xml:space="preserve">Je vydané rozhodnutí na dělení pozemků a umístění infrastruktury (komunikace a sítě), ale je podané odvolání, půjde na OV MHMP.  </w:t>
      </w:r>
    </w:p>
    <w:p w:rsidR="001334AC" w:rsidRDefault="001334AC" w:rsidP="001334AC">
      <w:pPr>
        <w:pStyle w:val="Zkladntext"/>
      </w:pPr>
      <w:r>
        <w:t>Suterén zasahuje do neustálené hladiny podzemní vody – hydrogeologie : posudek Dr. Čelady</w:t>
      </w:r>
    </w:p>
    <w:p w:rsidR="001334AC" w:rsidRDefault="001334AC" w:rsidP="001334AC">
      <w:pPr>
        <w:pStyle w:val="Zkladntext"/>
      </w:pPr>
      <w:r>
        <w:t>Zatím není jasné, zda bude mít výstavba vliv na studnu pana Šejbla</w:t>
      </w:r>
    </w:p>
    <w:p w:rsidR="001334AC" w:rsidRDefault="001334AC" w:rsidP="001334AC">
      <w:pPr>
        <w:pStyle w:val="Zkladntext"/>
      </w:pPr>
    </w:p>
    <w:p w:rsidR="001334AC" w:rsidRDefault="001334AC" w:rsidP="001334AC">
      <w:pPr>
        <w:pStyle w:val="Zkladntext"/>
      </w:pPr>
      <w:r>
        <w:t>p. Šejbl, p. Heran : na výstavbu není platné UR, SP bude řešeno certifikátem autorizovaného inspektora</w:t>
      </w:r>
    </w:p>
    <w:p w:rsidR="001334AC" w:rsidRDefault="001334AC" w:rsidP="001334AC">
      <w:pPr>
        <w:pStyle w:val="Zkladntext"/>
      </w:pPr>
      <w:r>
        <w:t xml:space="preserve"> Body podle dopisu ze dne 10.10. 2011 – viz příloha :</w:t>
      </w: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Hydrogeologie :</w:t>
      </w:r>
    </w:p>
    <w:p w:rsidR="001334AC" w:rsidRDefault="001334AC" w:rsidP="001334AC">
      <w:pPr>
        <w:pStyle w:val="Zkladntext"/>
        <w:ind w:left="360"/>
      </w:pPr>
      <w:r>
        <w:t>p. Jagrik : Dne 28.5.2011 byla doložena hydrogeologie – proveden průzkum</w:t>
      </w:r>
    </w:p>
    <w:p w:rsidR="001334AC" w:rsidRDefault="001334AC" w:rsidP="001334AC">
      <w:pPr>
        <w:pStyle w:val="Zkladntext"/>
        <w:ind w:left="360"/>
      </w:pPr>
      <w:r>
        <w:t>p. starosta : není v kompetenci MČ, nutno řešit se stavebním úřadem</w:t>
      </w:r>
    </w:p>
    <w:p w:rsidR="001334AC" w:rsidRDefault="001334AC" w:rsidP="001334AC">
      <w:pPr>
        <w:pStyle w:val="Zkladntext"/>
        <w:ind w:left="360"/>
      </w:pPr>
      <w:r>
        <w:t>arch. Marušiak : je třeba dohodnout případná kompenzační opatření</w:t>
      </w:r>
    </w:p>
    <w:p w:rsidR="001334AC" w:rsidRDefault="001334AC" w:rsidP="001334AC">
      <w:pPr>
        <w:pStyle w:val="Zkladntext"/>
        <w:ind w:left="360"/>
      </w:pPr>
    </w:p>
    <w:p w:rsidR="001334AC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lastRenderedPageBreak/>
        <w:t>Odvětrání podzemních garáží</w:t>
      </w:r>
    </w:p>
    <w:p w:rsidR="001334AC" w:rsidRDefault="001334AC" w:rsidP="001334AC">
      <w:pPr>
        <w:pStyle w:val="Zkladntext"/>
        <w:ind w:left="360"/>
      </w:pPr>
      <w:r>
        <w:t xml:space="preserve">Účastníci jednání konstatují, že dle materiálu předloženého na dnešním jednání je odvětrání vyústěno na druhou stranu, než je parcela p. Šejbla, </w:t>
      </w:r>
    </w:p>
    <w:p w:rsidR="001334AC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terasovité zapuštění</w:t>
      </w:r>
    </w:p>
    <w:p w:rsidR="001334AC" w:rsidRDefault="001334AC" w:rsidP="001334AC">
      <w:pPr>
        <w:pStyle w:val="Zkladntext"/>
        <w:ind w:left="360"/>
        <w:rPr>
          <w:color w:val="FF0000"/>
        </w:rPr>
      </w:pPr>
      <w:r>
        <w:t xml:space="preserve">arch. Marušiak : přirovnal hladinu spodní vody ke kapce, do které se píchne jehla, voda se v místě stavby stahuje dolů. Základy stávajících objektů nejsou více jak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 xml:space="preserve"> hluboko pod terénem a nebudou ovlivněny</w:t>
      </w:r>
      <w:r w:rsidRPr="00F22911">
        <w:rPr>
          <w:color w:val="FF0000"/>
        </w:rPr>
        <w:t xml:space="preserve"> </w:t>
      </w:r>
    </w:p>
    <w:p w:rsidR="001334AC" w:rsidRDefault="001334AC" w:rsidP="001334AC">
      <w:pPr>
        <w:pStyle w:val="Zkladntext"/>
        <w:ind w:left="360"/>
      </w:pPr>
      <w:smartTag w:uri="urn:schemas-microsoft-com:office:smarttags" w:element="PersonName">
        <w:smartTagPr>
          <w:attr w:name="ProductID" w:val="ing. Macháček"/>
        </w:smartTagPr>
        <w:r w:rsidRPr="00BE1595">
          <w:t>ing. Macháček</w:t>
        </w:r>
      </w:smartTag>
      <w:r w:rsidRPr="00BE1595">
        <w:t xml:space="preserve"> : připomněl 5. bod usnesení č.264/2011</w:t>
      </w:r>
      <w:r>
        <w:t xml:space="preserve"> – ohrožení budoucích majitelů bytů při přívalovém dešti je možným rizikem, není to že budoucí stavba ohrožuje sousedy</w:t>
      </w:r>
    </w:p>
    <w:p w:rsidR="001334AC" w:rsidRDefault="001334AC" w:rsidP="001334AC">
      <w:pPr>
        <w:pStyle w:val="Zkladntext"/>
        <w:ind w:left="360"/>
        <w:jc w:val="both"/>
      </w:pPr>
      <w:r>
        <w:t>arch. Marušiak : přívalové deště výpočtově vychází, kanalizace by měla pojmout průměrný přívalový déšť</w:t>
      </w:r>
    </w:p>
    <w:p w:rsidR="001334AC" w:rsidRDefault="001334AC" w:rsidP="001334AC">
      <w:pPr>
        <w:pStyle w:val="Zkladntext"/>
        <w:ind w:left="360"/>
      </w:pPr>
      <w:smartTag w:uri="urn:schemas-microsoft-com:office:smarttags" w:element="PersonName">
        <w:smartTagPr>
          <w:attr w:name="ProductID" w:val="ing. Macháček"/>
        </w:smartTagPr>
        <w:r>
          <w:t>ing. Macháček</w:t>
        </w:r>
      </w:smartTag>
      <w:r>
        <w:t xml:space="preserve"> : nejde o objemy, ale o přítoky</w:t>
      </w:r>
    </w:p>
    <w:p w:rsidR="001334AC" w:rsidRDefault="001334AC" w:rsidP="001334AC">
      <w:pPr>
        <w:pStyle w:val="Zkladntext"/>
        <w:ind w:left="360"/>
      </w:pPr>
      <w:r>
        <w:t>arch. Maruišiak : terasy budou zpevněné a stabilní</w:t>
      </w:r>
    </w:p>
    <w:p w:rsidR="001334AC" w:rsidRDefault="001334AC" w:rsidP="001334AC">
      <w:pPr>
        <w:pStyle w:val="Zkladntext"/>
        <w:ind w:left="360"/>
      </w:pPr>
      <w:r>
        <w:t>Mgr. Kuthan: upozorňuje na nutnost dostatečného dimenzování odtokové kanalizace</w:t>
      </w:r>
    </w:p>
    <w:p w:rsidR="001334AC" w:rsidRPr="00BE1595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historické jádro obce</w:t>
      </w:r>
    </w:p>
    <w:p w:rsidR="001334AC" w:rsidRDefault="001334AC" w:rsidP="001334AC">
      <w:pPr>
        <w:pStyle w:val="Zkladntext"/>
        <w:numPr>
          <w:ilvl w:val="0"/>
          <w:numId w:val="2"/>
        </w:numPr>
      </w:pPr>
      <w:r>
        <w:t xml:space="preserve">stavba není v souladu s předloženými stanovisky MHMP v rozporu s definicí ochrany  </w:t>
      </w:r>
    </w:p>
    <w:p w:rsidR="001334AC" w:rsidRDefault="001334AC" w:rsidP="001334AC">
      <w:pPr>
        <w:pStyle w:val="Zkladntext"/>
      </w:pPr>
      <w:r>
        <w:t xml:space="preserve">      historického jádra obce</w:t>
      </w:r>
    </w:p>
    <w:p w:rsidR="001334AC" w:rsidRDefault="001334AC" w:rsidP="001334AC">
      <w:pPr>
        <w:pStyle w:val="Zkladntext"/>
      </w:pPr>
      <w:r>
        <w:t xml:space="preserve">     p. Šejbl, p. Heran : nejde o 16 ŘRD, ale o bytový komplex</w:t>
      </w:r>
    </w:p>
    <w:p w:rsidR="001334AC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nedodržení regulativů UPn</w:t>
      </w:r>
    </w:p>
    <w:p w:rsidR="001334AC" w:rsidRDefault="001334AC" w:rsidP="001334AC">
      <w:pPr>
        <w:pStyle w:val="Zkladntext"/>
        <w:ind w:left="360"/>
      </w:pPr>
      <w:r>
        <w:t>p. Jagrik doložil vyjádření URM, OUP MHMP, dle  památkové péče – potvrzeno, že je v souladu s platnými předpisy</w:t>
      </w:r>
    </w:p>
    <w:p w:rsidR="001334AC" w:rsidRDefault="001334AC" w:rsidP="001334AC">
      <w:pPr>
        <w:pStyle w:val="Zkladntext"/>
        <w:ind w:left="360"/>
      </w:pPr>
      <w:r>
        <w:t>vysvětlení pojmu „šikmá střecha“</w:t>
      </w:r>
    </w:p>
    <w:p w:rsidR="001334AC" w:rsidRDefault="001334AC" w:rsidP="001334AC">
      <w:pPr>
        <w:pStyle w:val="Zkladntext"/>
        <w:ind w:left="360"/>
      </w:pPr>
      <w:r>
        <w:t>nyní se připravuje veřejná infrastruktura</w:t>
      </w:r>
    </w:p>
    <w:p w:rsidR="001334AC" w:rsidRDefault="001334AC" w:rsidP="001334AC">
      <w:pPr>
        <w:pStyle w:val="Zkladntext"/>
        <w:ind w:left="360"/>
      </w:pPr>
      <w:r>
        <w:t>v současné době je vydané UR na infrastrukturu a dělení parcel -</w:t>
      </w:r>
    </w:p>
    <w:p w:rsidR="001334AC" w:rsidRDefault="001334AC" w:rsidP="001334AC">
      <w:pPr>
        <w:pStyle w:val="Zkladntext"/>
        <w:ind w:left="360"/>
      </w:pPr>
      <w:r>
        <w:t>- proti němu se odvolali manželé Šejblovi a p. Heran – bude postoupeno na MHMP</w:t>
      </w:r>
    </w:p>
    <w:p w:rsidR="001334AC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koeficient D</w:t>
      </w:r>
    </w:p>
    <w:p w:rsidR="001334AC" w:rsidRDefault="001334AC" w:rsidP="001334AC">
      <w:pPr>
        <w:pStyle w:val="Zkladntext"/>
      </w:pPr>
      <w:r>
        <w:t xml:space="preserve">      arch. Marušiak : výpočty jsou v pořádku, jde o </w:t>
      </w:r>
      <w:smartTag w:uri="urn:schemas-microsoft-com:office:smarttags" w:element="metricconverter">
        <w:smartTagPr>
          <w:attr w:name="ProductID" w:val="7.235 m2"/>
        </w:smartTagPr>
        <w:r>
          <w:t>7.235 m2</w:t>
        </w:r>
      </w:smartTag>
      <w:r>
        <w:t xml:space="preserve"> pozemků</w:t>
      </w:r>
    </w:p>
    <w:p w:rsidR="001334AC" w:rsidRDefault="001334AC" w:rsidP="001334AC">
      <w:pPr>
        <w:pStyle w:val="Zkladntext"/>
      </w:pPr>
      <w:r>
        <w:t xml:space="preserve">      p. Šejbl, p. Heran : tvrdí, že zeleň nebude splněna a zpochybňují výpočet, do výpočtu došlo k zařazení cesty, která zde dle jejich názoru neměla být započítána                  </w:t>
      </w:r>
    </w:p>
    <w:p w:rsidR="001334AC" w:rsidRDefault="001334AC" w:rsidP="001334AC">
      <w:pPr>
        <w:pStyle w:val="Zkladntext"/>
      </w:pPr>
      <w:r>
        <w:t xml:space="preserve">      p.č. 874/5,</w:t>
      </w:r>
    </w:p>
    <w:p w:rsidR="001334AC" w:rsidRDefault="001334AC" w:rsidP="001334AC">
      <w:pPr>
        <w:pStyle w:val="Zkladntext"/>
      </w:pPr>
      <w:r>
        <w:t xml:space="preserve">      </w:t>
      </w:r>
      <w:smartTag w:uri="urn:schemas-microsoft-com:office:smarttags" w:element="PersonName">
        <w:smartTagPr>
          <w:attr w:name="ProductID" w:val="ing. Macháček"/>
        </w:smartTagPr>
        <w:r>
          <w:t>ing. Macháček</w:t>
        </w:r>
      </w:smartTag>
      <w:r>
        <w:t xml:space="preserve"> : koeficient D je v pořádku, nejde o žádné „obrovské stavby“</w:t>
      </w:r>
    </w:p>
    <w:p w:rsidR="001334AC" w:rsidRDefault="001334AC" w:rsidP="001334AC">
      <w:pPr>
        <w:pStyle w:val="Zkladntext"/>
      </w:pPr>
      <w:r>
        <w:t xml:space="preserve">      p. Šejbl : je </w:t>
      </w:r>
      <w:smartTag w:uri="urn:schemas-microsoft-com:office:smarttags" w:element="metricconverter">
        <w:smartTagPr>
          <w:attr w:name="ProductID" w:val="9 m"/>
        </w:smartTagPr>
        <w:r>
          <w:t>9 m</w:t>
        </w:r>
      </w:smartTag>
      <w:r>
        <w:t xml:space="preserve"> od domu,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 od hranice jeho pozemku</w:t>
      </w:r>
    </w:p>
    <w:p w:rsidR="001334AC" w:rsidRDefault="001334AC" w:rsidP="001334AC">
      <w:pPr>
        <w:pStyle w:val="Zkladntext"/>
      </w:pPr>
      <w:r>
        <w:t xml:space="preserve">      následovaly různé názory na to, zda nyní jde o kód „B“ nebo „C“</w:t>
      </w:r>
    </w:p>
    <w:p w:rsidR="001334AC" w:rsidRDefault="001334AC" w:rsidP="001334AC">
      <w:pPr>
        <w:pStyle w:val="Zkladntext"/>
      </w:pPr>
      <w:r>
        <w:lastRenderedPageBreak/>
        <w:t xml:space="preserve">      </w:t>
      </w:r>
      <w:smartTag w:uri="urn:schemas-microsoft-com:office:smarttags" w:element="PersonName">
        <w:smartTagPr>
          <w:attr w:name="ProductID" w:val="ing. Macháček"/>
        </w:smartTagPr>
        <w:r>
          <w:t>ing. Macháček</w:t>
        </w:r>
      </w:smartTag>
      <w:r>
        <w:t xml:space="preserve"> : C i D je v tomto případě stejné, jde jen o 2 RD (ze 14 ŘRD na 16 ŘRD), </w:t>
      </w:r>
    </w:p>
    <w:p w:rsidR="001334AC" w:rsidRDefault="001334AC" w:rsidP="001334AC">
      <w:pPr>
        <w:pStyle w:val="Zkladntext"/>
      </w:pPr>
      <w:r>
        <w:t xml:space="preserve">      pohledově se změnilo jen z ulice V Hrobech (přibyly 2 RD), jinak je stejné.</w:t>
      </w:r>
    </w:p>
    <w:p w:rsidR="001334AC" w:rsidRDefault="001334AC" w:rsidP="001334AC">
      <w:pPr>
        <w:pStyle w:val="Zkladntext"/>
      </w:pPr>
      <w:r>
        <w:t xml:space="preserve">      p. Šejbl a p. Heran : nesouhlasí</w:t>
      </w:r>
    </w:p>
    <w:p w:rsidR="001334AC" w:rsidRDefault="001334AC" w:rsidP="001334AC">
      <w:pPr>
        <w:pStyle w:val="Zkladntext"/>
      </w:pPr>
    </w:p>
    <w:p w:rsidR="001334AC" w:rsidRDefault="001334AC" w:rsidP="001334AC">
      <w:pPr>
        <w:pStyle w:val="Zkladntext"/>
        <w:ind w:left="360"/>
      </w:pPr>
    </w:p>
    <w:p w:rsidR="001334AC" w:rsidRPr="00727C9C" w:rsidRDefault="001334AC" w:rsidP="001334AC">
      <w:pPr>
        <w:pStyle w:val="Zkladntext"/>
        <w:numPr>
          <w:ilvl w:val="0"/>
          <w:numId w:val="1"/>
        </w:numPr>
        <w:rPr>
          <w:u w:val="single"/>
        </w:rPr>
      </w:pPr>
      <w:r w:rsidRPr="00727C9C">
        <w:rPr>
          <w:u w:val="single"/>
        </w:rPr>
        <w:t>veřejná prezentace</w:t>
      </w:r>
    </w:p>
    <w:p w:rsidR="001334AC" w:rsidRDefault="001334AC" w:rsidP="001334AC">
      <w:pPr>
        <w:pStyle w:val="Zkladntext"/>
      </w:pPr>
      <w:r>
        <w:t xml:space="preserve">       Problém vysvětlil arch. Marušiak : při veřejné prezentaci byl model zástavby </w:t>
      </w:r>
    </w:p>
    <w:p w:rsidR="001334AC" w:rsidRDefault="001334AC" w:rsidP="001334AC">
      <w:pPr>
        <w:pStyle w:val="Zkladntext"/>
      </w:pPr>
      <w:r>
        <w:t xml:space="preserve">      „nezahlouben“ a chybně otočen. Bylo to dáno časovou tísní při výrobě modelu.</w:t>
      </w:r>
    </w:p>
    <w:p w:rsidR="001334AC" w:rsidRDefault="001334AC" w:rsidP="001334AC">
      <w:pPr>
        <w:pStyle w:val="Zkladntext"/>
      </w:pPr>
    </w:p>
    <w:p w:rsidR="001334AC" w:rsidRDefault="001334AC" w:rsidP="001334AC">
      <w:pPr>
        <w:pStyle w:val="Zkladntext"/>
      </w:pPr>
      <w:r>
        <w:t xml:space="preserve">      Následně p. Jagrik nabídl p. Heranovi a p. Šejblovi další osobní schůzku, kde mohou řešit           </w:t>
      </w:r>
    </w:p>
    <w:p w:rsidR="001334AC" w:rsidRDefault="001334AC" w:rsidP="001334AC">
      <w:pPr>
        <w:pStyle w:val="Zkladntext"/>
      </w:pPr>
      <w:r>
        <w:t xml:space="preserve">      otázku  případných kompenzací</w:t>
      </w:r>
    </w:p>
    <w:p w:rsidR="001334AC" w:rsidRDefault="001334AC" w:rsidP="001334AC">
      <w:pPr>
        <w:pStyle w:val="Zkladntext"/>
      </w:pPr>
      <w:r>
        <w:t xml:space="preserve">      p. Heran : povolené bourací práce – nebylo děláno ručně, ale bagrem, on sám tím byl </w:t>
      </w:r>
    </w:p>
    <w:p w:rsidR="001334AC" w:rsidRDefault="001334AC" w:rsidP="001334AC">
      <w:pPr>
        <w:pStyle w:val="Zkladntext"/>
      </w:pPr>
      <w:r>
        <w:t xml:space="preserve">      poškozen (topení v přístavbě)</w:t>
      </w:r>
    </w:p>
    <w:p w:rsidR="001334AC" w:rsidRDefault="001334AC" w:rsidP="001334AC">
      <w:pPr>
        <w:pStyle w:val="Zkladntext"/>
        <w:numPr>
          <w:ilvl w:val="0"/>
          <w:numId w:val="2"/>
        </w:numPr>
      </w:pPr>
      <w:r>
        <w:t>dále p. Heran a pan Šejbl upozorňují na aktuálně probíhající práce, bez ohledu na vydané platné a pravomocné povolení</w:t>
      </w:r>
    </w:p>
    <w:p w:rsidR="001334AC" w:rsidRDefault="001334AC" w:rsidP="001334AC">
      <w:pPr>
        <w:pStyle w:val="Zkladntext"/>
        <w:numPr>
          <w:ilvl w:val="0"/>
          <w:numId w:val="2"/>
        </w:numPr>
      </w:pPr>
      <w:r>
        <w:t>p. Jagrik oponuje, jde o archeologický průzkum</w:t>
      </w:r>
    </w:p>
    <w:p w:rsidR="001334AC" w:rsidRDefault="001334AC" w:rsidP="001334AC">
      <w:pPr>
        <w:pStyle w:val="Zkladntext"/>
      </w:pPr>
    </w:p>
    <w:p w:rsidR="001334AC" w:rsidRPr="00A73710" w:rsidRDefault="001334AC" w:rsidP="001334AC">
      <w:pPr>
        <w:pStyle w:val="Zkladntext"/>
        <w:rPr>
          <w:u w:val="single"/>
        </w:rPr>
      </w:pPr>
      <w:r w:rsidRPr="00A73710">
        <w:rPr>
          <w:u w:val="single"/>
        </w:rPr>
        <w:t xml:space="preserve">ZÁVĚR : </w:t>
      </w:r>
    </w:p>
    <w:p w:rsidR="001334AC" w:rsidRDefault="001334AC" w:rsidP="001334AC">
      <w:pPr>
        <w:pStyle w:val="Zkladntext"/>
      </w:pPr>
      <w:r>
        <w:t>Mezi stranami nedošlo ke shodě, problémy jsou stále otevřené. Většina problémů je ale v kompetenci stavebního úřadu.</w:t>
      </w:r>
    </w:p>
    <w:p w:rsidR="001334AC" w:rsidRDefault="001334AC" w:rsidP="001334AC">
      <w:pPr>
        <w:pStyle w:val="Zkladntext"/>
      </w:pPr>
    </w:p>
    <w:p w:rsidR="001334AC" w:rsidRDefault="001334AC" w:rsidP="001334AC">
      <w:pPr>
        <w:pStyle w:val="Zkladntext"/>
        <w:jc w:val="both"/>
      </w:pPr>
      <w:r>
        <w:t xml:space="preserve">Jednání ukončil Mgr. Kuthan : Koeficient D byl odsouhlasen usnesením Rady městské části, toto již není nadále v kompetenci Komise pro územní plán. U ostatních námitek pana Šejbla a pana Herana se městská část vyjádří v případě, že budou vyjádření ke konkrétním stanoviskům či rozhodnutím v její pravomoci či kompetenci. V tomto případě je řešení většiny námitek pana Herana  a pana Šejbla k uplatnění v jednotlivých správních řízeních, která jsou v kompetenci stavebního úřadu (odbor výstavby MČ Praha  12). </w:t>
      </w:r>
    </w:p>
    <w:p w:rsidR="001334AC" w:rsidRDefault="001334AC" w:rsidP="001334AC">
      <w:pPr>
        <w:pStyle w:val="Zkladntext"/>
        <w:jc w:val="both"/>
      </w:pPr>
      <w:r>
        <w:t>Co se týká ohrožení stávajících zdrojů pitné vody v okolí investorem plánované stavby, MČ Praha – Libuš se přesto vyjádří k podanému odvolání s požadavkem na kompenzační opatření pro případ, že by došlo k ohrožení zdrojů pitné vody.</w:t>
      </w:r>
    </w:p>
    <w:p w:rsidR="001334AC" w:rsidRDefault="001334AC" w:rsidP="001334AC">
      <w:pPr>
        <w:pStyle w:val="Zkladntext"/>
        <w:jc w:val="both"/>
      </w:pPr>
      <w:r>
        <w:t>Závěrem předseda komise odkazuje na smírné jednání obou zúčastněných stran a navrhuje investorovi, aby předjednal veškerá možná opatření pro dobu stavby i pro období po jejím dokončení, pokud dojde k ohrožení či ztrátě zdrojů pitné vody či ohrožení sousedících staveb.</w:t>
      </w:r>
    </w:p>
    <w:p w:rsidR="001334AC" w:rsidRDefault="001334AC" w:rsidP="001334AC">
      <w:pPr>
        <w:pStyle w:val="Zkladntext"/>
      </w:pPr>
    </w:p>
    <w:p w:rsidR="001334AC" w:rsidRDefault="001334AC" w:rsidP="001334AC"/>
    <w:p w:rsidR="001334AC" w:rsidRPr="00AC7757" w:rsidRDefault="001334AC" w:rsidP="001334AC">
      <w:pPr>
        <w:pStyle w:val="Zkladntext"/>
      </w:pPr>
      <w:r>
        <w:rPr>
          <w:b/>
        </w:rPr>
        <w:t xml:space="preserve">2. </w:t>
      </w:r>
      <w:r>
        <w:t>Další jednání komise bude podle potřeby svoláno předsedou Mgr. Kuthanem.</w:t>
      </w:r>
    </w:p>
    <w:p w:rsidR="001334AC" w:rsidRDefault="001334AC" w:rsidP="001334AC"/>
    <w:p w:rsidR="001334AC" w:rsidRDefault="001334AC" w:rsidP="001334AC"/>
    <w:p w:rsidR="001334AC" w:rsidRDefault="001334AC" w:rsidP="001334AC">
      <w:r>
        <w:t xml:space="preserve">V Praze 9.11.2011                                                                                               Zapsal : Kříž </w:t>
      </w:r>
    </w:p>
    <w:p w:rsidR="00BD080A" w:rsidRDefault="00BD080A">
      <w:bookmarkStart w:id="0" w:name="_GoBack"/>
      <w:bookmarkEnd w:id="0"/>
    </w:p>
    <w:sectPr w:rsidR="00BD0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30E8"/>
    <w:multiLevelType w:val="hybridMultilevel"/>
    <w:tmpl w:val="D60C1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06F15"/>
    <w:multiLevelType w:val="hybridMultilevel"/>
    <w:tmpl w:val="784EB418"/>
    <w:lvl w:ilvl="0" w:tplc="75468D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AC"/>
    <w:rsid w:val="001334AC"/>
    <w:rsid w:val="00BD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34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334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334A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334A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Seznam">
    <w:name w:val="List"/>
    <w:basedOn w:val="Normln"/>
    <w:rsid w:val="001334AC"/>
    <w:pPr>
      <w:ind w:left="283" w:hanging="283"/>
    </w:pPr>
  </w:style>
  <w:style w:type="paragraph" w:styleId="Zkladntext">
    <w:name w:val="Body Text"/>
    <w:basedOn w:val="Normln"/>
    <w:link w:val="ZkladntextChar"/>
    <w:rsid w:val="001334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334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34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334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334A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334A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Seznam">
    <w:name w:val="List"/>
    <w:basedOn w:val="Normln"/>
    <w:rsid w:val="001334AC"/>
    <w:pPr>
      <w:ind w:left="283" w:hanging="283"/>
    </w:pPr>
  </w:style>
  <w:style w:type="paragraph" w:styleId="Zkladntext">
    <w:name w:val="Body Text"/>
    <w:basedOn w:val="Normln"/>
    <w:link w:val="ZkladntextChar"/>
    <w:rsid w:val="001334A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334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Kuthan</dc:creator>
  <cp:lastModifiedBy>Václav Kuthan</cp:lastModifiedBy>
  <cp:revision>1</cp:revision>
  <dcterms:created xsi:type="dcterms:W3CDTF">2011-12-02T13:07:00Z</dcterms:created>
  <dcterms:modified xsi:type="dcterms:W3CDTF">2011-12-02T13:08:00Z</dcterms:modified>
</cp:coreProperties>
</file>