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536" w:rsidRPr="00CB4536" w:rsidRDefault="00CB4536" w:rsidP="00CB4536">
      <w:pPr>
        <w:shd w:val="clear" w:color="auto" w:fill="FFFFFF"/>
        <w:spacing w:after="24" w:line="240" w:lineRule="auto"/>
        <w:jc w:val="center"/>
        <w:rPr>
          <w:rFonts w:ascii="Helvetica" w:eastAsia="Times New Roman" w:hAnsi="Helvetica" w:cs="Helvetica"/>
          <w:color w:val="232323"/>
          <w:sz w:val="34"/>
          <w:szCs w:val="34"/>
          <w:lang w:eastAsia="cs-CZ"/>
        </w:rPr>
      </w:pPr>
      <w:r w:rsidRPr="00CB4536">
        <w:rPr>
          <w:rFonts w:ascii="Helvetica" w:eastAsia="Times New Roman" w:hAnsi="Helvetica" w:cs="Helvetica"/>
          <w:color w:val="232323"/>
          <w:sz w:val="34"/>
          <w:szCs w:val="34"/>
          <w:lang w:eastAsia="cs-CZ"/>
        </w:rPr>
        <w:t>295/2024 Sb.</w:t>
      </w:r>
    </w:p>
    <w:p w:rsidR="00CB4536" w:rsidRPr="00CB4536" w:rsidRDefault="00CB4536" w:rsidP="00CB4536">
      <w:pPr>
        <w:shd w:val="clear" w:color="auto" w:fill="FFFFFF"/>
        <w:spacing w:after="24" w:line="240" w:lineRule="auto"/>
        <w:jc w:val="center"/>
        <w:rPr>
          <w:rFonts w:ascii="Helvetica" w:eastAsia="Times New Roman" w:hAnsi="Helvetica" w:cs="Helvetica"/>
          <w:color w:val="232323"/>
          <w:sz w:val="34"/>
          <w:szCs w:val="34"/>
          <w:lang w:eastAsia="cs-CZ"/>
        </w:rPr>
      </w:pPr>
      <w:r w:rsidRPr="00CB4536">
        <w:rPr>
          <w:rFonts w:ascii="Helvetica" w:eastAsia="Times New Roman" w:hAnsi="Helvetica" w:cs="Helvetica"/>
          <w:color w:val="232323"/>
          <w:sz w:val="34"/>
          <w:szCs w:val="34"/>
          <w:lang w:eastAsia="cs-CZ"/>
        </w:rPr>
        <w:t>SDĚLENÍ</w:t>
      </w:r>
    </w:p>
    <w:p w:rsidR="00CB4536" w:rsidRPr="00CB4536" w:rsidRDefault="00CB4536" w:rsidP="00CB4536">
      <w:pPr>
        <w:shd w:val="clear" w:color="auto" w:fill="FFFFFF"/>
        <w:spacing w:line="240" w:lineRule="auto"/>
        <w:jc w:val="center"/>
        <w:rPr>
          <w:rFonts w:ascii="Helvetica" w:eastAsia="Times New Roman" w:hAnsi="Helvetica" w:cs="Helvetica"/>
          <w:color w:val="232323"/>
          <w:sz w:val="34"/>
          <w:szCs w:val="34"/>
          <w:lang w:eastAsia="cs-CZ"/>
        </w:rPr>
      </w:pPr>
      <w:r w:rsidRPr="00CB4536">
        <w:rPr>
          <w:rFonts w:ascii="Helvetica" w:eastAsia="Times New Roman" w:hAnsi="Helvetica" w:cs="Helvetica"/>
          <w:color w:val="232323"/>
          <w:sz w:val="34"/>
          <w:szCs w:val="34"/>
          <w:lang w:eastAsia="cs-CZ"/>
        </w:rPr>
        <w:t>Ministerstva vnitra</w:t>
      </w:r>
    </w:p>
    <w:p w:rsidR="00CB4536" w:rsidRPr="00CB4536" w:rsidRDefault="00CB4536" w:rsidP="00CB4536">
      <w:pPr>
        <w:shd w:val="clear" w:color="auto" w:fill="FFFFFF"/>
        <w:spacing w:after="96" w:line="240" w:lineRule="auto"/>
        <w:jc w:val="center"/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</w:pPr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ze dne 3. října 2024</w:t>
      </w:r>
    </w:p>
    <w:p w:rsidR="00CB4536" w:rsidRPr="00CB4536" w:rsidRDefault="00CB4536" w:rsidP="00CB4536">
      <w:pPr>
        <w:shd w:val="clear" w:color="auto" w:fill="FFFFFF"/>
        <w:spacing w:line="240" w:lineRule="auto"/>
        <w:jc w:val="center"/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</w:pPr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o vyhlášení výše základny pro výpočet odměn členů zastupitelstev územních samosprávných celků podle zákona č. </w:t>
      </w:r>
      <w:hyperlink r:id="rId4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128/2000 Sb.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, o obcích (</w:t>
      </w:r>
      <w:hyperlink r:id="rId5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obecní zřízení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), ve znění pozdějších předpisů, zákona č. </w:t>
      </w:r>
      <w:hyperlink r:id="rId6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129/2000 Sb.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, o krajích (</w:t>
      </w:r>
      <w:hyperlink r:id="rId7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krajské zřízení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), ve znění pozdějších předpisů, a zákona č. </w:t>
      </w:r>
      <w:hyperlink r:id="rId8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131/2000 Sb.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, o hlavním městě Praze, ve znění pozdějších předpisů</w:t>
      </w:r>
    </w:p>
    <w:p w:rsidR="00CB4536" w:rsidRPr="00CB4536" w:rsidRDefault="00CB4536" w:rsidP="00CB4536">
      <w:pPr>
        <w:shd w:val="clear" w:color="auto" w:fill="FFFFFF"/>
        <w:spacing w:line="240" w:lineRule="auto"/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</w:pPr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Ministerstvo vnitra vyhlašuje podle </w:t>
      </w:r>
      <w:hyperlink r:id="rId9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§ 73 odst. 4 zákona č. 128/2000 Sb.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, o obcích (</w:t>
      </w:r>
      <w:hyperlink r:id="rId10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obecní zřízení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), ve znění zákona č. </w:t>
      </w:r>
      <w:hyperlink r:id="rId11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418/2023 Sb.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, </w:t>
      </w:r>
      <w:hyperlink r:id="rId12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§ 48 odst. 4 zákona č. 129/2000 Sb.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, o krajích (</w:t>
      </w:r>
      <w:hyperlink r:id="rId13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krajské zřízení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), ve znění zákona č. </w:t>
      </w:r>
      <w:hyperlink r:id="rId14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418/2023 Sb.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, a </w:t>
      </w:r>
      <w:hyperlink r:id="rId15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§ 54 odst. 4 zákona č. 131/2000 Sb.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, o hlavním městě Praze, ve znění zákona č. </w:t>
      </w:r>
      <w:hyperlink r:id="rId16" w:history="1">
        <w:r w:rsidRPr="00CB4536">
          <w:rPr>
            <w:rFonts w:ascii="Helvetica" w:eastAsia="Times New Roman" w:hAnsi="Helvetica" w:cs="Helvetica"/>
            <w:color w:val="005B92"/>
            <w:sz w:val="24"/>
            <w:szCs w:val="24"/>
            <w:u w:val="single"/>
            <w:lang w:eastAsia="cs-CZ"/>
          </w:rPr>
          <w:t>418/2023 Sb.</w:t>
        </w:r>
      </w:hyperlink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 xml:space="preserve">, základnu pro výpočet odměn členů zastupitelstev územních samosprávných celků pro rok 2025 ve výši </w:t>
      </w:r>
      <w:r w:rsidRPr="00CB4536">
        <w:rPr>
          <w:rFonts w:ascii="Helvetica" w:eastAsia="Times New Roman" w:hAnsi="Helvetica" w:cs="Helvetica"/>
          <w:b/>
          <w:color w:val="FF0000"/>
          <w:sz w:val="24"/>
          <w:szCs w:val="24"/>
          <w:lang w:eastAsia="cs-CZ"/>
        </w:rPr>
        <w:t>44 943 Kč.</w:t>
      </w:r>
    </w:p>
    <w:p w:rsidR="00CB4536" w:rsidRPr="00CB4536" w:rsidRDefault="00CB4536" w:rsidP="00CB4536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</w:pPr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Ministr vnitra:</w:t>
      </w:r>
    </w:p>
    <w:p w:rsidR="00CB4536" w:rsidRPr="00CB4536" w:rsidRDefault="00CB4536" w:rsidP="00CB4536">
      <w:pPr>
        <w:shd w:val="clear" w:color="auto" w:fill="FFFFFF"/>
        <w:spacing w:line="240" w:lineRule="auto"/>
        <w:jc w:val="center"/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</w:pPr>
      <w:r w:rsidRPr="00CB4536">
        <w:rPr>
          <w:rFonts w:ascii="Helvetica" w:eastAsia="Times New Roman" w:hAnsi="Helvetica" w:cs="Helvetica"/>
          <w:color w:val="232323"/>
          <w:sz w:val="24"/>
          <w:szCs w:val="24"/>
          <w:lang w:eastAsia="cs-CZ"/>
        </w:rPr>
        <w:t>Mgr. Bc. Rakušan v. r.</w:t>
      </w:r>
    </w:p>
    <w:p w:rsidR="00C8767A" w:rsidRDefault="00C8767A">
      <w:bookmarkStart w:id="0" w:name="_GoBack"/>
      <w:bookmarkEnd w:id="0"/>
    </w:p>
    <w:sectPr w:rsidR="00C87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536"/>
    <w:rsid w:val="000B7D92"/>
    <w:rsid w:val="00C8767A"/>
    <w:rsid w:val="00CB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9C8667-9056-4A9C-8FF0-ACC80A7B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CB45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5738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11552">
              <w:marLeft w:val="0"/>
              <w:marRight w:val="0"/>
              <w:marTop w:val="0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5171">
              <w:marLeft w:val="0"/>
              <w:marRight w:val="0"/>
              <w:marTop w:val="0"/>
              <w:marBottom w:val="2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3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0946">
              <w:marLeft w:val="0"/>
              <w:marRight w:val="0"/>
              <w:marTop w:val="96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8519">
              <w:marLeft w:val="0"/>
              <w:marRight w:val="0"/>
              <w:marTop w:val="96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07339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4026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2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pi.cz/products/lawText/1/102981/1/ASPI%253A/131/2000%20Sb.%2523" TargetMode="External"/><Relationship Id="rId13" Type="http://schemas.openxmlformats.org/officeDocument/2006/relationships/hyperlink" Target="https://www.aspi.cz/products/lawText/1/102981/1/ASPI%253A/129/2000%20Sb.%252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aspi.cz/products/lawText/1/102981/1/ASPI%253A/129/2000%20Sb.%2523" TargetMode="External"/><Relationship Id="rId12" Type="http://schemas.openxmlformats.org/officeDocument/2006/relationships/hyperlink" Target="https://www.aspi.cz/products/lawText/1/102981/1/ASPI%253A/129/2000%20Sb.%252348.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aspi.cz/products/lawText/1/102981/1/ASPI%253A/418/2023%20Sb.%2523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aspi.cz/products/lawText/1/102981/1/ASPI%253A/129/2000%20Sb.%2523" TargetMode="External"/><Relationship Id="rId11" Type="http://schemas.openxmlformats.org/officeDocument/2006/relationships/hyperlink" Target="https://www.aspi.cz/products/lawText/1/102981/1/ASPI%253A/418/2023%20Sb.%2523" TargetMode="External"/><Relationship Id="rId5" Type="http://schemas.openxmlformats.org/officeDocument/2006/relationships/hyperlink" Target="https://www.aspi.cz/products/lawText/1/102981/1/ASPI%253A/128/2000%20Sb.%2523" TargetMode="External"/><Relationship Id="rId15" Type="http://schemas.openxmlformats.org/officeDocument/2006/relationships/hyperlink" Target="https://www.aspi.cz/products/lawText/1/102981/1/ASPI%253A/131/2000%20Sb.%252354.4" TargetMode="External"/><Relationship Id="rId10" Type="http://schemas.openxmlformats.org/officeDocument/2006/relationships/hyperlink" Target="https://www.aspi.cz/products/lawText/1/102981/1/ASPI%253A/128/2000%20Sb.%2523" TargetMode="External"/><Relationship Id="rId4" Type="http://schemas.openxmlformats.org/officeDocument/2006/relationships/hyperlink" Target="https://www.aspi.cz/products/lawText/1/102981/1/ASPI%253A/128/2000%20Sb.%2523" TargetMode="External"/><Relationship Id="rId9" Type="http://schemas.openxmlformats.org/officeDocument/2006/relationships/hyperlink" Target="https://www.aspi.cz/products/lawText/1/102981/1/ASPI%253A/128/2000%20Sb.%252373.4" TargetMode="External"/><Relationship Id="rId14" Type="http://schemas.openxmlformats.org/officeDocument/2006/relationships/hyperlink" Target="https://www.aspi.cz/products/lawText/1/102981/1/ASPI%253A/418/2023%20Sb.%2523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Hejzlar</dc:creator>
  <cp:keywords/>
  <dc:description/>
  <cp:lastModifiedBy>Tomáš Hejzlar</cp:lastModifiedBy>
  <cp:revision>2</cp:revision>
  <dcterms:created xsi:type="dcterms:W3CDTF">2024-11-13T08:30:00Z</dcterms:created>
  <dcterms:modified xsi:type="dcterms:W3CDTF">2024-11-13T08:42:00Z</dcterms:modified>
</cp:coreProperties>
</file>